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Lucia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6"/>
          <w:sz w:val="74"/>
        </w:rPr>
        <w:t>Bell</w:t>
      </w:r>
    </w:p>
    <w:p>
      <w:pPr>
        <w:pStyle w:val="Heading2"/>
      </w:pPr>
      <w:r>
        <w:rPr>
          <w:color w:val="FFFFFF"/>
        </w:rPr>
        <w:t>Career</w:t>
      </w:r>
      <w:r>
        <w:rPr>
          <w:color w:val="FFFFFF"/>
          <w:spacing w:val="-10"/>
        </w:rPr>
        <w:t> </w:t>
      </w:r>
      <w:r>
        <w:rPr>
          <w:color w:val="FFFFFF"/>
        </w:rPr>
        <w:t>And</w:t>
      </w:r>
      <w:r>
        <w:rPr>
          <w:color w:val="FFFFFF"/>
          <w:spacing w:val="-1"/>
        </w:rPr>
        <w:t> </w:t>
      </w:r>
      <w:r>
        <w:rPr>
          <w:color w:val="FFFFFF"/>
        </w:rPr>
        <w:t>Technical</w:t>
      </w:r>
      <w:r>
        <w:rPr>
          <w:color w:val="FFFFFF"/>
          <w:spacing w:val="-1"/>
        </w:rPr>
        <w:t> </w:t>
      </w:r>
      <w:r>
        <w:rPr>
          <w:color w:val="FFFFFF"/>
        </w:rPr>
        <w:t>Education</w:t>
      </w:r>
      <w:r>
        <w:rPr>
          <w:color w:val="FFFFFF"/>
          <w:spacing w:val="-1"/>
        </w:rPr>
        <w:t> </w:t>
      </w:r>
      <w:r>
        <w:rPr>
          <w:color w:val="FFFFFF"/>
        </w:rPr>
        <w:t>(Cte)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93"/>
        <w:ind w:left="448" w:right="536" w:firstLine="0"/>
        <w:jc w:val="left"/>
        <w:rPr>
          <w:sz w:val="16"/>
        </w:rPr>
      </w:pPr>
      <w:r>
        <w:rPr>
          <w:color w:val="FFFFFF"/>
          <w:w w:val="105"/>
          <w:sz w:val="16"/>
        </w:rPr>
        <w:t>Proven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Career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Education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(CTE)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10+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marketing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education, specializing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project-based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industry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certification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preparation.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workforce-ready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curricula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that bridge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classroom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instruction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real-world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career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applications.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Demonstrated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partnering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local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businesses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to create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internship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programs,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securing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industry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certifications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85%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students,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increasing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career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placement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rates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by 40% through hands-on learning initiatives.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2"/>
        <w:ind w:left="0"/>
        <w:rPr>
          <w:sz w:val="20"/>
        </w:rPr>
      </w:pPr>
    </w:p>
    <w:p>
      <w:pPr>
        <w:pStyle w:val="Heading1"/>
      </w:pPr>
      <w:r>
        <w:rPr>
          <w:smallCaps/>
          <w:color w:val="F5F5F5"/>
          <w:spacing w:val="-2"/>
          <w:w w:val="90"/>
        </w:rPr>
        <w:t>Contact</w:t>
      </w:r>
    </w:p>
    <w:p>
      <w:pPr>
        <w:spacing w:before="53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789478"/>
          <w:spacing w:val="4"/>
          <w:w w:val="90"/>
          <w:sz w:val="28"/>
        </w:rPr>
        <w:t>Professional</w:t>
      </w:r>
      <w:r>
        <w:rPr>
          <w:b/>
          <w:smallCaps/>
          <w:color w:val="789478"/>
          <w:spacing w:val="55"/>
          <w:sz w:val="28"/>
        </w:rPr>
        <w:t> </w:t>
      </w:r>
      <w:r>
        <w:rPr>
          <w:b/>
          <w:smallCaps/>
          <w:color w:val="789478"/>
          <w:spacing w:val="-2"/>
          <w:w w:val="95"/>
          <w:sz w:val="28"/>
        </w:rPr>
        <w:t>Experience</w:t>
      </w:r>
    </w:p>
    <w:p>
      <w:pPr>
        <w:pStyle w:val="BodyText"/>
        <w:spacing w:before="40"/>
        <w:ind w:left="0"/>
        <w:rPr>
          <w:b/>
          <w:sz w:val="20"/>
        </w:rPr>
      </w:pPr>
    </w:p>
    <w:p>
      <w:pPr>
        <w:pStyle w:val="BodyText"/>
        <w:spacing w:line="268" w:lineRule="auto"/>
        <w:ind w:left="170" w:right="881"/>
      </w:pPr>
      <w:r>
        <w:rPr>
          <w:w w:val="105"/>
        </w:rPr>
        <w:t>CTE Teacher – Business and Marketing </w:t>
      </w:r>
      <w:r>
        <w:rPr>
          <w:w w:val="105"/>
          <w:position w:val="2"/>
        </w:rPr>
        <w:t>| </w:t>
      </w:r>
      <w:r>
        <w:rPr>
          <w:w w:val="105"/>
        </w:rPr>
        <w:t>Valley High School, Phoenix,</w:t>
      </w:r>
      <w:r>
        <w:rPr>
          <w:spacing w:val="-4"/>
          <w:w w:val="105"/>
        </w:rPr>
        <w:t> </w:t>
      </w:r>
      <w:r>
        <w:rPr>
          <w:w w:val="105"/>
        </w:rPr>
        <w:t>AZ August 2015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1123" w:space="2708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96"/>
        <w:ind w:left="0"/>
      </w:pPr>
    </w:p>
    <w:p>
      <w:pPr>
        <w:pStyle w:val="BodyText"/>
        <w:spacing w:line="626" w:lineRule="auto"/>
        <w:ind w:left="597" w:right="699"/>
      </w:pPr>
      <w:hyperlink r:id="rId5">
        <w:r>
          <w:rPr>
            <w:color w:val="424242"/>
            <w:spacing w:val="-2"/>
          </w:rPr>
          <w:t>email@example.com</w:t>
        </w:r>
      </w:hyperlink>
      <w:r>
        <w:rPr>
          <w:color w:val="424242"/>
          <w:spacing w:val="-2"/>
        </w:rPr>
        <w:t> </w:t>
      </w:r>
      <w:r>
        <w:rPr>
          <w:color w:val="424242"/>
        </w:rPr>
        <w:t>LinkedIn </w:t>
      </w:r>
      <w:r>
        <w:rPr>
          <w:color w:val="424242"/>
          <w:position w:val="1"/>
          <w:sz w:val="16"/>
        </w:rPr>
        <w:t>| </w:t>
      </w:r>
      <w:r>
        <w:rPr>
          <w:color w:val="424242"/>
        </w:rPr>
        <w:t>Portfolio Phoenix, AZ 85004</w:t>
      </w:r>
    </w:p>
    <w:p>
      <w:pPr>
        <w:pStyle w:val="Heading1"/>
        <w:spacing w:before="115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1"/>
        <w:ind w:left="0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Bachelor of Science in Business </w:t>
      </w:r>
      <w:r>
        <w:rPr>
          <w:color w:val="424242"/>
          <w:spacing w:val="-2"/>
          <w:w w:val="105"/>
          <w:sz w:val="16"/>
        </w:rPr>
        <w:t>Education</w:t>
      </w:r>
    </w:p>
    <w:p>
      <w:pPr>
        <w:spacing w:line="273" w:lineRule="auto"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,</w:t>
      </w:r>
      <w:r>
        <w:rPr>
          <w:color w:val="424242"/>
          <w:spacing w:val="-2"/>
          <w:w w:val="105"/>
          <w:sz w:val="16"/>
        </w:rPr>
        <w:t> </w:t>
      </w:r>
      <w:r>
        <w:rPr>
          <w:color w:val="424242"/>
          <w:w w:val="105"/>
          <w:sz w:val="16"/>
        </w:rPr>
        <w:t>Arizona State University, Tempe,</w:t>
      </w:r>
      <w:r>
        <w:rPr>
          <w:color w:val="424242"/>
          <w:spacing w:val="-2"/>
          <w:w w:val="105"/>
          <w:sz w:val="16"/>
        </w:rPr>
        <w:t> </w:t>
      </w:r>
      <w:r>
        <w:rPr>
          <w:color w:val="424242"/>
          <w:w w:val="105"/>
          <w:sz w:val="16"/>
        </w:rPr>
        <w:t>AZ May 2012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4"/>
        <w:ind w:left="0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4" w:after="0"/>
        <w:ind w:left="355" w:right="16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Delivered comprehensive business and marketing instruction to 150+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annually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grades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10-12,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95% course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completion</w:t>
      </w:r>
    </w:p>
    <w:p>
      <w:pPr>
        <w:pStyle w:val="BodyText"/>
        <w:spacing w:before="26"/>
      </w:pPr>
      <w:r>
        <w:rPr>
          <w:w w:val="105"/>
        </w:rPr>
        <w:t>rates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88%</w:t>
      </w:r>
      <w:r>
        <w:rPr>
          <w:spacing w:val="16"/>
          <w:w w:val="105"/>
        </w:rPr>
        <w:t> </w:t>
      </w:r>
      <w:r>
        <w:rPr>
          <w:w w:val="105"/>
        </w:rPr>
        <w:t>student</w:t>
      </w:r>
      <w:r>
        <w:rPr>
          <w:spacing w:val="18"/>
          <w:w w:val="105"/>
        </w:rPr>
        <w:t> </w:t>
      </w:r>
      <w:r>
        <w:rPr>
          <w:w w:val="105"/>
        </w:rPr>
        <w:t>satisfaction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scores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9" w:after="0"/>
        <w:ind w:left="355" w:right="42" w:hanging="298"/>
        <w:jc w:val="left"/>
        <w:rPr>
          <w:position w:val="-4"/>
          <w:sz w:val="31"/>
        </w:rPr>
      </w:pPr>
      <w:r>
        <w:rPr>
          <w:w w:val="105"/>
          <w:sz w:val="18"/>
        </w:rPr>
        <w:t>Established partnerships with 25+ local businesses throughout 8-year tenure, securing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internship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placements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120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65%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direct</w:t>
      </w:r>
    </w:p>
    <w:p>
      <w:pPr>
        <w:pStyle w:val="BodyText"/>
        <w:spacing w:before="25"/>
      </w:pPr>
      <w:r>
        <w:rPr>
          <w:w w:val="105"/>
        </w:rPr>
        <w:t>hire</w:t>
      </w:r>
      <w:r>
        <w:rPr>
          <w:spacing w:val="16"/>
          <w:w w:val="105"/>
        </w:rPr>
        <w:t> </w:t>
      </w:r>
      <w:r>
        <w:rPr>
          <w:w w:val="105"/>
        </w:rPr>
        <w:t>rate</w:t>
      </w:r>
      <w:r>
        <w:rPr>
          <w:spacing w:val="16"/>
          <w:w w:val="105"/>
        </w:rPr>
        <w:t> </w:t>
      </w:r>
      <w:r>
        <w:rPr>
          <w:w w:val="105"/>
        </w:rPr>
        <w:t>post-</w:t>
      </w:r>
      <w:r>
        <w:rPr>
          <w:spacing w:val="-2"/>
          <w:w w:val="105"/>
        </w:rPr>
        <w:t>graduation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288" w:hanging="298"/>
        <w:jc w:val="left"/>
        <w:rPr>
          <w:position w:val="-4"/>
          <w:sz w:val="31"/>
        </w:rPr>
      </w:pPr>
      <w:r>
        <w:rPr>
          <w:w w:val="105"/>
          <w:sz w:val="18"/>
        </w:rPr>
        <w:t>Guided 200+ students to earn industry certifications including Google Ads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(78% pass rate), QuickBooks (82% pass rate), and Microsoft Office</w:t>
      </w:r>
    </w:p>
    <w:p>
      <w:pPr>
        <w:pStyle w:val="BodyText"/>
        <w:spacing w:before="41"/>
      </w:pPr>
      <w:r>
        <w:rPr>
          <w:w w:val="105"/>
        </w:rPr>
        <w:t>Specialist</w:t>
      </w:r>
      <w:r>
        <w:rPr>
          <w:spacing w:val="23"/>
          <w:w w:val="105"/>
        </w:rPr>
        <w:t> </w:t>
      </w:r>
      <w:r>
        <w:rPr>
          <w:w w:val="105"/>
        </w:rPr>
        <w:t>credentials</w:t>
      </w:r>
      <w:r>
        <w:rPr>
          <w:spacing w:val="24"/>
          <w:w w:val="105"/>
        </w:rPr>
        <w:t> </w:t>
      </w:r>
      <w:r>
        <w:rPr>
          <w:w w:val="105"/>
        </w:rPr>
        <w:t>over</w:t>
      </w:r>
      <w:r>
        <w:rPr>
          <w:spacing w:val="23"/>
          <w:w w:val="105"/>
        </w:rPr>
        <w:t> </w:t>
      </w:r>
      <w:r>
        <w:rPr>
          <w:w w:val="105"/>
        </w:rPr>
        <w:t>4</w:t>
      </w:r>
      <w:r>
        <w:rPr>
          <w:spacing w:val="24"/>
          <w:w w:val="105"/>
        </w:rPr>
        <w:t> </w:t>
      </w:r>
      <w:r>
        <w:rPr>
          <w:w w:val="105"/>
        </w:rPr>
        <w:t>academic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48" w:hanging="298"/>
        <w:jc w:val="left"/>
        <w:rPr>
          <w:position w:val="-4"/>
          <w:sz w:val="31"/>
        </w:rPr>
      </w:pPr>
      <w:r>
        <w:rPr>
          <w:w w:val="105"/>
          <w:sz w:val="18"/>
        </w:rPr>
        <w:t>Launched and managed student-operated school store generating $15,000+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hands-on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40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per</w:t>
      </w:r>
    </w:p>
    <w:p>
      <w:pPr>
        <w:pStyle w:val="BodyText"/>
        <w:spacing w:before="41"/>
      </w:pPr>
      <w:r>
        <w:rPr>
          <w:spacing w:val="-2"/>
          <w:w w:val="105"/>
        </w:rPr>
        <w:t>semester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90" w:hanging="298"/>
        <w:jc w:val="left"/>
        <w:rPr>
          <w:position w:val="-4"/>
          <w:sz w:val="31"/>
        </w:rPr>
      </w:pPr>
      <w:r>
        <w:rPr>
          <w:w w:val="105"/>
          <w:sz w:val="18"/>
        </w:rPr>
        <w:t>Increased student career placement rates by 40% through implementation of job shadowing programs, mock interview sessions, and resume workshops</w:t>
      </w:r>
    </w:p>
    <w:p>
      <w:pPr>
        <w:pStyle w:val="BodyText"/>
        <w:spacing w:before="41"/>
      </w:pPr>
      <w:r>
        <w:rPr>
          <w:w w:val="105"/>
        </w:rPr>
        <w:t>reaching</w:t>
      </w:r>
      <w:r>
        <w:rPr>
          <w:spacing w:val="25"/>
          <w:w w:val="105"/>
        </w:rPr>
        <w:t> </w:t>
      </w:r>
      <w:r>
        <w:rPr>
          <w:w w:val="105"/>
        </w:rPr>
        <w:t>300+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students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4" w:lineRule="auto" w:before="70" w:after="0"/>
        <w:ind w:left="355" w:right="73" w:hanging="298"/>
        <w:jc w:val="left"/>
        <w:rPr>
          <w:position w:val="-2"/>
          <w:sz w:val="31"/>
        </w:rPr>
      </w:pPr>
      <w:r>
        <w:rPr>
          <w:w w:val="105"/>
          <w:sz w:val="18"/>
        </w:rPr>
        <w:t>Developed project-based marketing campaigns for local nonprofits, enabling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$50,000+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pro-bono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value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building</w:t>
      </w:r>
    </w:p>
    <w:p>
      <w:pPr>
        <w:pStyle w:val="BodyText"/>
        <w:spacing w:before="39"/>
      </w:pPr>
      <w:r>
        <w:rPr>
          <w:w w:val="105"/>
        </w:rPr>
        <w:t>portfolio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projects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3038" w:space="1072"/>
            <w:col w:w="7102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3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Project-based learning curriculum development (business</w:t>
      </w:r>
    </w:p>
    <w:p>
      <w:pPr>
        <w:spacing w:before="35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simulations,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case</w:t>
      </w:r>
      <w:r>
        <w:rPr>
          <w:color w:val="424242"/>
          <w:spacing w:val="2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studies)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1" w:after="0"/>
        <w:ind w:left="467" w:right="146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Industry certification preparation (Google Ads, QuickBooks,</w:t>
      </w:r>
    </w:p>
    <w:p>
      <w:pPr>
        <w:spacing w:before="34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Microsoft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Office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Specialist)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75" w:after="0"/>
        <w:ind w:left="467" w:right="13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Mentored 6 first-year CTE teachers across district, providing curriculum guidance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strategies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teacher</w:t>
      </w:r>
    </w:p>
    <w:p>
      <w:pPr>
        <w:pStyle w:val="BodyText"/>
        <w:spacing w:before="40"/>
        <w:ind w:left="467"/>
      </w:pPr>
      <w:r>
        <w:rPr>
          <w:w w:val="105"/>
        </w:rPr>
        <w:t>retention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85%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74" w:after="0"/>
        <w:ind w:left="467" w:right="4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annual Career Fair attracting 45+ employers and serving 800+ students,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facilitating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direct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connections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90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internship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opportunities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08" w:space="891"/>
            <w:col w:w="7213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Workforce readiness instruction and soft skills development</w:t>
      </w:r>
    </w:p>
    <w:p>
      <w:pPr>
        <w:pStyle w:val="Heading1"/>
        <w:spacing w:before="109"/>
        <w:ind w:left="170"/>
      </w:pPr>
      <w:r>
        <w:rPr>
          <w:b w:val="0"/>
        </w:rPr>
        <w:br w:type="column"/>
      </w:r>
      <w:r>
        <w:rPr>
          <w:smallCaps/>
          <w:color w:val="789478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2949" w:space="771"/>
            <w:col w:w="7492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134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9867899"/>
                            <a:ext cx="22669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838200">
                                <a:moveTo>
                                  <a:pt x="0" y="838199"/>
                                </a:moveTo>
                                <a:lnTo>
                                  <a:pt x="2266949" y="83819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4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86050">
                                <a:moveTo>
                                  <a:pt x="7568183" y="2686049"/>
                                </a:moveTo>
                                <a:lnTo>
                                  <a:pt x="0" y="2686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86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686049"/>
                            <a:ext cx="2266950" cy="718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181850">
                                <a:moveTo>
                                  <a:pt x="2266950" y="3867150"/>
                                </a:moveTo>
                                <a:lnTo>
                                  <a:pt x="0" y="3867150"/>
                                </a:lnTo>
                                <a:lnTo>
                                  <a:pt x="0" y="7181850"/>
                                </a:lnTo>
                                <a:lnTo>
                                  <a:pt x="2266950" y="7181850"/>
                                </a:lnTo>
                                <a:lnTo>
                                  <a:pt x="2266950" y="3867150"/>
                                </a:lnTo>
                                <a:close/>
                              </a:path>
                              <a:path w="2266950" h="7181850">
                                <a:moveTo>
                                  <a:pt x="2266950" y="2647950"/>
                                </a:moveTo>
                                <a:lnTo>
                                  <a:pt x="0" y="2647950"/>
                                </a:lnTo>
                                <a:lnTo>
                                  <a:pt x="0" y="3495675"/>
                                </a:lnTo>
                                <a:lnTo>
                                  <a:pt x="2266950" y="3495675"/>
                                </a:lnTo>
                                <a:lnTo>
                                  <a:pt x="2266950" y="2647950"/>
                                </a:lnTo>
                                <a:close/>
                              </a:path>
                              <a:path w="2266950" h="718185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2276475"/>
                                </a:lnTo>
                                <a:lnTo>
                                  <a:pt x="2266950" y="2276475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18185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4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860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4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453383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5909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9052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427697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6100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9625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4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33095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1817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4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55015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5984" id="docshapegroup1" coordorigin="0,0" coordsize="11919,16860">
                <v:rect style="position:absolute;left:255;top:15540;width:3570;height:1320" id="docshape2" filled="true" fillcolor="#789478" stroked="false">
                  <v:fill opacity="32899f" type="solid"/>
                </v:rect>
                <v:rect style="position:absolute;left:0;top:0;width:11919;height:4230" id="docshape3" filled="true" fillcolor="#424242" stroked="false">
                  <v:fill type="solid"/>
                </v:rect>
                <v:shape style="position:absolute;left:254;top:4230;width:3570;height:11310" id="docshape4" coordorigin="255,4230" coordsize="3570,11310" path="m3825,10320l255,10320,255,15540,3825,15540,3825,10320xm3825,8400l255,8400,255,9735,3825,9735,3825,8400xm3825,5445l255,5445,255,7815,3825,7815,3825,5445xm3825,4230l255,4230,255,4860,3825,4860,3825,4230xe" filled="true" fillcolor="#789478" stroked="false">
                  <v:path arrowok="t"/>
                  <v:fill opacity="32899f" type="solid"/>
                </v:shape>
                <v:rect style="position:absolute;left:0;top:4860;width:4020;height:585" id="docshape5" filled="true" fillcolor="#789478" stroked="false">
                  <v:fill type="solid"/>
                </v:rect>
                <v:shape style="position:absolute;left:3825;top:5438;width:197;height:404" type="#_x0000_t75" id="docshape6" stroked="false">
                  <v:imagedata r:id="rId6" o:title=""/>
                </v:shape>
                <v:shape style="position:absolute;left:600;top:5655;width:255;height:255" type="#_x0000_t75" id="docshape7" stroked="false">
                  <v:imagedata r:id="rId7" o:title=""/>
                </v:shape>
                <v:shape style="position:absolute;left:600;top:6150;width:255;height:300" type="#_x0000_t75" id="docshape8" stroked="false">
                  <v:imagedata r:id="rId8" o:title=""/>
                </v:shape>
                <v:shape style="position:absolute;left:600;top:6735;width:256;height:226" type="#_x0000_t75" id="docshape9" stroked="false">
                  <v:imagedata r:id="rId9" o:title=""/>
                </v:shape>
                <v:shape style="position:absolute;left:600;top:7260;width:255;height:255" type="#_x0000_t75" id="docshape10" stroked="false">
                  <v:imagedata r:id="rId10" o:title=""/>
                </v:shape>
                <v:rect style="position:absolute;left:0;top:7815;width:4020;height:585" id="docshape11" filled="true" fillcolor="#789478" stroked="false">
                  <v:fill type="solid"/>
                </v:rect>
                <v:shape style="position:absolute;left:3825;top:8395;width:197;height:404" type="#_x0000_t75" id="docshape12" stroked="false">
                  <v:imagedata r:id="rId11" o:title=""/>
                </v:shape>
                <v:rect style="position:absolute;left:0;top:9735;width:4020;height:585" id="docshape13" filled="true" fillcolor="#789478" stroked="false">
                  <v:fill type="solid"/>
                </v:rect>
                <v:shape style="position:absolute;left:3825;top:10315;width:197;height:404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Business partnership coordination and internship program</w:t>
      </w:r>
    </w:p>
    <w:p>
      <w:pPr>
        <w:spacing w:before="35"/>
        <w:ind w:left="467" w:right="0" w:firstLine="0"/>
        <w:jc w:val="left"/>
        <w:rPr>
          <w:sz w:val="16"/>
        </w:rPr>
      </w:pPr>
      <w:r>
        <w:rPr>
          <w:color w:val="424242"/>
          <w:spacing w:val="-2"/>
          <w:w w:val="105"/>
          <w:sz w:val="16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91" w:after="0"/>
        <w:ind w:left="46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6"/>
        </w:rPr>
        <w:t>Dual enrollment program administration and college pathway</w:t>
      </w:r>
    </w:p>
    <w:p>
      <w:pPr>
        <w:spacing w:before="33"/>
        <w:ind w:left="467" w:right="0" w:firstLine="0"/>
        <w:jc w:val="left"/>
        <w:rPr>
          <w:sz w:val="16"/>
        </w:rPr>
      </w:pPr>
      <w:r>
        <w:rPr>
          <w:color w:val="424242"/>
          <w:spacing w:val="-2"/>
          <w:w w:val="105"/>
          <w:sz w:val="16"/>
        </w:rPr>
        <w:t>guidance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1" w:after="0"/>
        <w:ind w:left="467" w:right="18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Student-led enterprise operations and entrepreneurship education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06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Career assessment tools and employment placement tracking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162" w:after="0"/>
        <w:ind w:left="467" w:right="41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Arizona CTE Secondary Teaching Certificate, Business Education , Arizona Department of Education , February 2012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46" w:lineRule="exact" w:before="39" w:after="0"/>
        <w:ind w:left="46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Google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Educator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Level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Google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46" w:lineRule="exact" w:before="0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QuickBooks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ProAdvisor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Intuit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August</w:t>
      </w:r>
      <w:r>
        <w:rPr>
          <w:spacing w:val="17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sectPr>
      <w:type w:val="continuous"/>
      <w:pgSz w:w="11920" w:h="16860"/>
      <w:pgMar w:top="820" w:bottom="280" w:left="425" w:right="283"/>
      <w:cols w:num="2" w:equalWidth="0">
        <w:col w:w="3233" w:space="599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9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1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7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46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2026-03-31T17:50:59Z</dcterms:created>
  <dcterms:modified xsi:type="dcterms:W3CDTF">2026-03-31T17:50:59Z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m121</vt:lpwstr>
  </property>
</Properties>
</file>