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75A5AF"/>
        </w:rPr>
        <w:t>Avery </w:t>
      </w:r>
      <w:r>
        <w:rPr>
          <w:color w:val="75A5AF"/>
          <w:spacing w:val="-2"/>
        </w:rPr>
        <w:t>Harris</w:t>
      </w:r>
    </w:p>
    <w:p>
      <w:pPr>
        <w:spacing w:before="68"/>
        <w:ind w:left="4537" w:right="32" w:firstLine="0"/>
        <w:jc w:val="center"/>
        <w:rPr>
          <w:rFonts w:ascii="Microsoft Sans Serif"/>
          <w:sz w:val="22"/>
        </w:rPr>
      </w:pPr>
      <w:r>
        <w:rPr>
          <w:rFonts w:ascii="Microsoft Sans Serif"/>
          <w:sz w:val="22"/>
        </w:rPr>
        <w:t>Store</w:t>
      </w:r>
      <w:r>
        <w:rPr>
          <w:rFonts w:ascii="Microsoft Sans Serif"/>
          <w:spacing w:val="15"/>
          <w:sz w:val="22"/>
        </w:rPr>
        <w:t> </w:t>
      </w:r>
      <w:r>
        <w:rPr>
          <w:rFonts w:ascii="Microsoft Sans Serif"/>
          <w:sz w:val="22"/>
        </w:rPr>
        <w:t>Shift</w:t>
      </w:r>
      <w:r>
        <w:rPr>
          <w:rFonts w:ascii="Microsoft Sans Serif"/>
          <w:spacing w:val="15"/>
          <w:sz w:val="22"/>
        </w:rPr>
        <w:t> </w:t>
      </w:r>
      <w:r>
        <w:rPr>
          <w:rFonts w:ascii="Microsoft Sans Serif"/>
          <w:spacing w:val="-2"/>
          <w:sz w:val="22"/>
        </w:rPr>
        <w:t>Manager</w:t>
      </w:r>
    </w:p>
    <w:p>
      <w:pPr>
        <w:pStyle w:val="BodyText"/>
        <w:spacing w:before="147"/>
        <w:ind w:left="4537" w:right="33"/>
        <w:jc w:val="center"/>
      </w:pPr>
      <w:r>
        <w:rPr>
          <w:w w:val="125"/>
        </w:rPr>
        <w:t>Shift</w:t>
      </w:r>
      <w:r>
        <w:rPr>
          <w:spacing w:val="3"/>
          <w:w w:val="125"/>
        </w:rPr>
        <w:t> </w:t>
      </w:r>
      <w:r>
        <w:rPr>
          <w:w w:val="125"/>
        </w:rPr>
        <w:t>Manager</w:t>
      </w:r>
      <w:r>
        <w:rPr>
          <w:spacing w:val="3"/>
          <w:w w:val="125"/>
        </w:rPr>
        <w:t> </w:t>
      </w:r>
      <w:r>
        <w:rPr>
          <w:w w:val="125"/>
        </w:rPr>
        <w:t>with</w:t>
      </w:r>
      <w:r>
        <w:rPr>
          <w:spacing w:val="3"/>
          <w:w w:val="125"/>
        </w:rPr>
        <w:t> </w:t>
      </w:r>
      <w:r>
        <w:rPr>
          <w:w w:val="125"/>
        </w:rPr>
        <w:t>a</w:t>
      </w:r>
      <w:r>
        <w:rPr>
          <w:spacing w:val="3"/>
          <w:w w:val="125"/>
        </w:rPr>
        <w:t> </w:t>
      </w:r>
      <w:r>
        <w:rPr>
          <w:w w:val="125"/>
        </w:rPr>
        <w:t>track</w:t>
      </w:r>
      <w:r>
        <w:rPr>
          <w:spacing w:val="3"/>
          <w:w w:val="125"/>
        </w:rPr>
        <w:t> </w:t>
      </w:r>
      <w:r>
        <w:rPr>
          <w:w w:val="125"/>
        </w:rPr>
        <w:t>record</w:t>
      </w:r>
      <w:r>
        <w:rPr>
          <w:spacing w:val="3"/>
          <w:w w:val="125"/>
        </w:rPr>
        <w:t> </w:t>
      </w:r>
      <w:r>
        <w:rPr>
          <w:w w:val="125"/>
        </w:rPr>
        <w:t>of</w:t>
      </w:r>
      <w:r>
        <w:rPr>
          <w:spacing w:val="4"/>
          <w:w w:val="125"/>
        </w:rPr>
        <w:t> </w:t>
      </w:r>
      <w:r>
        <w:rPr>
          <w:w w:val="125"/>
        </w:rPr>
        <w:t>smooth</w:t>
      </w:r>
      <w:r>
        <w:rPr>
          <w:spacing w:val="3"/>
          <w:w w:val="125"/>
        </w:rPr>
        <w:t> </w:t>
      </w:r>
      <w:r>
        <w:rPr>
          <w:w w:val="125"/>
        </w:rPr>
        <w:t>store</w:t>
      </w:r>
      <w:r>
        <w:rPr>
          <w:spacing w:val="3"/>
          <w:w w:val="125"/>
        </w:rPr>
        <w:t> </w:t>
      </w:r>
      <w:r>
        <w:rPr>
          <w:w w:val="125"/>
        </w:rPr>
        <w:t>operations</w:t>
      </w:r>
      <w:r>
        <w:rPr>
          <w:spacing w:val="3"/>
          <w:w w:val="125"/>
        </w:rPr>
        <w:t> </w:t>
      </w:r>
      <w:r>
        <w:rPr>
          <w:w w:val="125"/>
        </w:rPr>
        <w:t>and</w:t>
      </w:r>
      <w:r>
        <w:rPr>
          <w:spacing w:val="3"/>
          <w:w w:val="125"/>
        </w:rPr>
        <w:t> </w:t>
      </w:r>
      <w:r>
        <w:rPr>
          <w:w w:val="125"/>
        </w:rPr>
        <w:t>staff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reliability</w:t>
      </w:r>
    </w:p>
    <w:p>
      <w:pPr>
        <w:pStyle w:val="BodyText"/>
        <w:spacing w:line="259" w:lineRule="auto" w:before="105"/>
        <w:ind w:left="4537" w:right="30"/>
        <w:jc w:val="center"/>
      </w:pPr>
      <w:r>
        <w:rPr>
          <w:w w:val="130"/>
        </w:rPr>
        <w:t>Experienced</w:t>
      </w:r>
      <w:r>
        <w:rPr>
          <w:spacing w:val="-12"/>
          <w:w w:val="130"/>
        </w:rPr>
        <w:t> </w:t>
      </w:r>
      <w:r>
        <w:rPr>
          <w:w w:val="130"/>
        </w:rPr>
        <w:t>in</w:t>
      </w:r>
      <w:r>
        <w:rPr>
          <w:spacing w:val="-12"/>
          <w:w w:val="130"/>
        </w:rPr>
        <w:t> </w:t>
      </w:r>
      <w:r>
        <w:rPr>
          <w:w w:val="130"/>
        </w:rPr>
        <w:t>coordinating</w:t>
      </w:r>
      <w:r>
        <w:rPr>
          <w:spacing w:val="-12"/>
          <w:w w:val="130"/>
        </w:rPr>
        <w:t> </w:t>
      </w:r>
      <w:r>
        <w:rPr>
          <w:w w:val="130"/>
        </w:rPr>
        <w:t>retail</w:t>
      </w:r>
      <w:r>
        <w:rPr>
          <w:spacing w:val="-12"/>
          <w:w w:val="130"/>
        </w:rPr>
        <w:t> </w:t>
      </w:r>
      <w:r>
        <w:rPr>
          <w:w w:val="130"/>
        </w:rPr>
        <w:t>store</w:t>
      </w:r>
      <w:r>
        <w:rPr>
          <w:spacing w:val="-11"/>
          <w:w w:val="130"/>
        </w:rPr>
        <w:t> </w:t>
      </w:r>
      <w:r>
        <w:rPr>
          <w:w w:val="130"/>
        </w:rPr>
        <w:t>operations</w:t>
      </w:r>
      <w:r>
        <w:rPr>
          <w:spacing w:val="-12"/>
          <w:w w:val="130"/>
        </w:rPr>
        <w:t> </w:t>
      </w:r>
      <w:r>
        <w:rPr>
          <w:w w:val="130"/>
        </w:rPr>
        <w:t>across</w:t>
      </w:r>
      <w:r>
        <w:rPr>
          <w:spacing w:val="-12"/>
          <w:w w:val="130"/>
        </w:rPr>
        <w:t> </w:t>
      </w:r>
      <w:r>
        <w:rPr>
          <w:w w:val="130"/>
        </w:rPr>
        <w:t>multiple</w:t>
      </w:r>
      <w:r>
        <w:rPr>
          <w:spacing w:val="-12"/>
          <w:w w:val="130"/>
        </w:rPr>
        <w:t> </w:t>
      </w:r>
      <w:r>
        <w:rPr>
          <w:w w:val="130"/>
        </w:rPr>
        <w:t>shifts.</w:t>
      </w:r>
      <w:r>
        <w:rPr>
          <w:spacing w:val="-11"/>
          <w:w w:val="130"/>
        </w:rPr>
        <w:t> </w:t>
      </w:r>
      <w:r>
        <w:rPr>
          <w:w w:val="130"/>
        </w:rPr>
        <w:t>Skilled at supervising opening and closing routines, solving scheduling conflicts, and leading shift transitions with minimal disruption.</w:t>
      </w:r>
    </w:p>
    <w:p>
      <w:pPr>
        <w:pStyle w:val="BodyText"/>
        <w:spacing w:before="7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151980</wp:posOffset>
                </wp:positionV>
                <wp:extent cx="4524375" cy="295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75A5AF"/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7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1.96696pt;width:356.25pt;height:23.25pt;mso-position-horizontal-relative:page;mso-position-vertical-relative:paragraph;z-index:-15728640;mso-wrap-distance-left:0;mso-wrap-distance-right:0" type="#_x0000_t202" id="docshape1" filled="true" fillcolor="#75a5af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7"/>
                          <w:sz w:val="2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2"/>
        <w:spacing w:before="256"/>
      </w:pPr>
      <w:r>
        <w:rPr>
          <w:color w:val="FFFFFF"/>
          <w:w w:val="90"/>
        </w:rPr>
        <w:t>P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R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S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O</w:t>
      </w:r>
      <w:r>
        <w:rPr>
          <w:color w:val="FFFFFF"/>
          <w:spacing w:val="-4"/>
          <w:w w:val="90"/>
        </w:rPr>
        <w:t> </w:t>
      </w:r>
      <w:r>
        <w:rPr>
          <w:color w:val="FFFFFF"/>
          <w:w w:val="90"/>
        </w:rPr>
        <w:t>N</w:t>
      </w:r>
      <w:r>
        <w:rPr>
          <w:color w:val="FFFFFF"/>
          <w:spacing w:val="-3"/>
          <w:w w:val="90"/>
        </w:rPr>
        <w:t> </w:t>
      </w:r>
      <w:r>
        <w:rPr>
          <w:color w:val="FFFFFF"/>
          <w:w w:val="90"/>
        </w:rPr>
        <w:t>A</w:t>
      </w:r>
      <w:r>
        <w:rPr>
          <w:color w:val="FFFFFF"/>
          <w:spacing w:val="-4"/>
          <w:w w:val="90"/>
        </w:rPr>
        <w:t> </w:t>
      </w:r>
      <w:r>
        <w:rPr>
          <w:color w:val="FFFFFF"/>
          <w:spacing w:val="-10"/>
          <w:w w:val="90"/>
        </w:rPr>
        <w:t>L</w:t>
      </w:r>
    </w:p>
    <w:p>
      <w:pPr>
        <w:spacing w:before="21"/>
        <w:ind w:left="107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N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F</w:t>
      </w:r>
      <w:r>
        <w:rPr>
          <w:rFonts w:ascii="Microsoft Sans Serif"/>
          <w:color w:val="FFFFFF"/>
          <w:spacing w:val="-17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R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M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A</w:t>
      </w:r>
      <w:r>
        <w:rPr>
          <w:rFonts w:ascii="Microsoft Sans Serif"/>
          <w:color w:val="FFFFFF"/>
          <w:spacing w:val="-30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T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I</w:t>
      </w:r>
      <w:r>
        <w:rPr>
          <w:rFonts w:ascii="Microsoft Sans Serif"/>
          <w:color w:val="FFFFFF"/>
          <w:spacing w:val="-13"/>
          <w:sz w:val="26"/>
        </w:rPr>
        <w:t> </w:t>
      </w:r>
      <w:r>
        <w:rPr>
          <w:rFonts w:ascii="Microsoft Sans Serif"/>
          <w:color w:val="FFFFFF"/>
          <w:spacing w:val="-6"/>
          <w:sz w:val="26"/>
        </w:rPr>
        <w:t>O</w:t>
      </w:r>
      <w:r>
        <w:rPr>
          <w:rFonts w:ascii="Microsoft Sans Serif"/>
          <w:color w:val="FFFFFF"/>
          <w:spacing w:val="-14"/>
          <w:sz w:val="26"/>
        </w:rPr>
        <w:t> </w:t>
      </w:r>
      <w:r>
        <w:rPr>
          <w:rFonts w:ascii="Microsoft Sans Serif"/>
          <w:color w:val="FFFFFF"/>
          <w:spacing w:val="-10"/>
          <w:sz w:val="26"/>
        </w:rPr>
        <w:t>N</w:t>
      </w:r>
    </w:p>
    <w:p>
      <w:pPr>
        <w:pStyle w:val="BodyText"/>
        <w:spacing w:before="95"/>
        <w:rPr>
          <w:rFonts w:ascii="Microsoft Sans Serif"/>
          <w:sz w:val="26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000-000-</w:t>
      </w:r>
      <w:r>
        <w:rPr>
          <w:color w:val="FFFFFF"/>
          <w:spacing w:val="-4"/>
          <w:w w:val="130"/>
          <w:sz w:val="18"/>
        </w:rPr>
        <w:t>0000</w:t>
      </w:r>
    </w:p>
    <w:p>
      <w:pPr>
        <w:pStyle w:val="BodyText"/>
        <w:spacing w:before="100"/>
        <w:rPr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email@email.com</w:t>
        </w:r>
      </w:hyperlink>
    </w:p>
    <w:p>
      <w:pPr>
        <w:pStyle w:val="BodyText"/>
        <w:spacing w:before="56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40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28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E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Y</w:t>
      </w:r>
      <w:r>
        <w:rPr>
          <w:color w:val="FFFFFF"/>
          <w:spacing w:val="56"/>
        </w:rPr>
        <w:t> </w:t>
      </w:r>
      <w:r>
        <w:rPr>
          <w:color w:val="FFFFFF"/>
          <w:spacing w:val="-10"/>
        </w:rPr>
        <w:t>S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K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I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 S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0"/>
        </w:rPr>
        <w:t>Shift</w:t>
      </w:r>
      <w:r>
        <w:rPr>
          <w:spacing w:val="30"/>
          <w:w w:val="120"/>
        </w:rPr>
        <w:t> </w:t>
      </w:r>
      <w:r>
        <w:rPr>
          <w:w w:val="120"/>
        </w:rPr>
        <w:t>Manager</w:t>
      </w:r>
      <w:r>
        <w:rPr>
          <w:spacing w:val="30"/>
          <w:w w:val="120"/>
        </w:rPr>
        <w:t> </w:t>
      </w:r>
      <w:r>
        <w:rPr/>
        <w:t>|</w:t>
      </w:r>
      <w:r>
        <w:rPr>
          <w:spacing w:val="30"/>
          <w:w w:val="120"/>
        </w:rPr>
        <w:t> </w:t>
      </w:r>
      <w:r>
        <w:rPr>
          <w:w w:val="120"/>
        </w:rPr>
        <w:t>CVS</w:t>
      </w:r>
      <w:r>
        <w:rPr>
          <w:spacing w:val="31"/>
          <w:w w:val="120"/>
        </w:rPr>
        <w:t> </w:t>
      </w:r>
      <w:r>
        <w:rPr>
          <w:w w:val="120"/>
        </w:rPr>
        <w:t>Pharmacy,</w:t>
      </w:r>
      <w:r>
        <w:rPr>
          <w:spacing w:val="30"/>
          <w:w w:val="120"/>
        </w:rPr>
        <w:t> </w:t>
      </w:r>
      <w:r>
        <w:rPr>
          <w:w w:val="120"/>
        </w:rPr>
        <w:t>Indianapolis,</w:t>
      </w:r>
      <w:r>
        <w:rPr>
          <w:spacing w:val="30"/>
          <w:w w:val="120"/>
        </w:rPr>
        <w:t> </w:t>
      </w:r>
      <w:r>
        <w:rPr>
          <w:spacing w:val="-5"/>
          <w:w w:val="120"/>
        </w:rPr>
        <w:t>IN</w:t>
      </w:r>
    </w:p>
    <w:p>
      <w:pPr>
        <w:pStyle w:val="BodyText"/>
        <w:spacing w:before="194"/>
        <w:ind w:left="776"/>
      </w:pPr>
      <w:r>
        <w:rPr>
          <w:w w:val="130"/>
        </w:rPr>
        <w:t>Managed</w:t>
      </w:r>
      <w:r>
        <w:rPr>
          <w:spacing w:val="-9"/>
          <w:w w:val="130"/>
        </w:rPr>
        <w:t> </w:t>
      </w:r>
      <w:r>
        <w:rPr>
          <w:w w:val="130"/>
        </w:rPr>
        <w:t>daily</w:t>
      </w:r>
      <w:r>
        <w:rPr>
          <w:spacing w:val="-9"/>
          <w:w w:val="130"/>
        </w:rPr>
        <w:t> </w:t>
      </w:r>
      <w:r>
        <w:rPr>
          <w:w w:val="130"/>
        </w:rPr>
        <w:t>shift</w:t>
      </w:r>
      <w:r>
        <w:rPr>
          <w:spacing w:val="-8"/>
          <w:w w:val="130"/>
        </w:rPr>
        <w:t> </w:t>
      </w:r>
      <w:r>
        <w:rPr>
          <w:w w:val="130"/>
        </w:rPr>
        <w:t>operations,</w:t>
      </w:r>
      <w:r>
        <w:rPr>
          <w:spacing w:val="-9"/>
          <w:w w:val="130"/>
        </w:rPr>
        <w:t> </w:t>
      </w:r>
      <w:r>
        <w:rPr>
          <w:w w:val="130"/>
        </w:rPr>
        <w:t>reducing</w:t>
      </w:r>
      <w:r>
        <w:rPr>
          <w:spacing w:val="-8"/>
          <w:w w:val="130"/>
        </w:rPr>
        <w:t> </w:t>
      </w:r>
      <w:r>
        <w:rPr>
          <w:w w:val="130"/>
        </w:rPr>
        <w:t>scheduling</w:t>
      </w:r>
      <w:r>
        <w:rPr>
          <w:spacing w:val="-9"/>
          <w:w w:val="130"/>
        </w:rPr>
        <w:t> </w:t>
      </w:r>
      <w:r>
        <w:rPr>
          <w:w w:val="130"/>
        </w:rPr>
        <w:t>gaps</w:t>
      </w:r>
      <w:r>
        <w:rPr>
          <w:spacing w:val="-8"/>
          <w:w w:val="130"/>
        </w:rPr>
        <w:t> </w:t>
      </w:r>
      <w:r>
        <w:rPr>
          <w:w w:val="130"/>
        </w:rPr>
        <w:t>by</w:t>
      </w:r>
      <w:r>
        <w:rPr>
          <w:spacing w:val="-9"/>
          <w:w w:val="130"/>
        </w:rPr>
        <w:t> </w:t>
      </w:r>
      <w:r>
        <w:rPr>
          <w:spacing w:val="-5"/>
          <w:w w:val="130"/>
        </w:rPr>
        <w:t>40%</w:t>
      </w:r>
    </w:p>
    <w:p>
      <w:pPr>
        <w:pStyle w:val="BodyText"/>
        <w:spacing w:line="259" w:lineRule="auto" w:before="105"/>
        <w:ind w:left="776"/>
      </w:pPr>
      <w:r>
        <w:rPr>
          <w:w w:val="130"/>
        </w:rPr>
        <w:t>Led</w:t>
      </w:r>
      <w:r>
        <w:rPr>
          <w:spacing w:val="-9"/>
          <w:w w:val="130"/>
        </w:rPr>
        <w:t> </w:t>
      </w:r>
      <w:r>
        <w:rPr>
          <w:w w:val="130"/>
        </w:rPr>
        <w:t>training</w:t>
      </w:r>
      <w:r>
        <w:rPr>
          <w:spacing w:val="-9"/>
          <w:w w:val="130"/>
        </w:rPr>
        <w:t> </w:t>
      </w:r>
      <w:r>
        <w:rPr>
          <w:w w:val="130"/>
        </w:rPr>
        <w:t>for</w:t>
      </w:r>
      <w:r>
        <w:rPr>
          <w:spacing w:val="-9"/>
          <w:w w:val="130"/>
        </w:rPr>
        <w:t> </w:t>
      </w:r>
      <w:r>
        <w:rPr>
          <w:w w:val="130"/>
        </w:rPr>
        <w:t>night</w:t>
      </w:r>
      <w:r>
        <w:rPr>
          <w:spacing w:val="-9"/>
          <w:w w:val="130"/>
        </w:rPr>
        <w:t> </w:t>
      </w:r>
      <w:r>
        <w:rPr>
          <w:w w:val="130"/>
        </w:rPr>
        <w:t>shift</w:t>
      </w:r>
      <w:r>
        <w:rPr>
          <w:spacing w:val="-9"/>
          <w:w w:val="130"/>
        </w:rPr>
        <w:t> </w:t>
      </w:r>
      <w:r>
        <w:rPr>
          <w:w w:val="130"/>
        </w:rPr>
        <w:t>teams,</w:t>
      </w:r>
      <w:r>
        <w:rPr>
          <w:spacing w:val="-9"/>
          <w:w w:val="130"/>
        </w:rPr>
        <w:t> </w:t>
      </w:r>
      <w:r>
        <w:rPr>
          <w:w w:val="130"/>
        </w:rPr>
        <w:t>increasing</w:t>
      </w:r>
      <w:r>
        <w:rPr>
          <w:spacing w:val="-9"/>
          <w:w w:val="130"/>
        </w:rPr>
        <w:t> </w:t>
      </w:r>
      <w:r>
        <w:rPr>
          <w:w w:val="130"/>
        </w:rPr>
        <w:t>productivity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coverage </w:t>
      </w:r>
      <w:r>
        <w:rPr>
          <w:spacing w:val="-2"/>
          <w:w w:val="130"/>
        </w:rPr>
        <w:t>reliability</w:t>
      </w:r>
    </w:p>
    <w:p>
      <w:pPr>
        <w:pStyle w:val="BodyText"/>
        <w:spacing w:before="103"/>
        <w:ind w:left="776"/>
      </w:pPr>
      <w:r>
        <w:rPr>
          <w:w w:val="125"/>
        </w:rPr>
        <w:t>Monitored</w:t>
      </w:r>
      <w:r>
        <w:rPr>
          <w:spacing w:val="5"/>
          <w:w w:val="125"/>
        </w:rPr>
        <w:t> </w:t>
      </w:r>
      <w:r>
        <w:rPr>
          <w:w w:val="125"/>
        </w:rPr>
        <w:t>performance</w:t>
      </w:r>
      <w:r>
        <w:rPr>
          <w:spacing w:val="5"/>
          <w:w w:val="125"/>
        </w:rPr>
        <w:t> </w:t>
      </w:r>
      <w:r>
        <w:rPr>
          <w:w w:val="125"/>
        </w:rPr>
        <w:t>metrics</w:t>
      </w:r>
      <w:r>
        <w:rPr>
          <w:spacing w:val="5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reported</w:t>
      </w:r>
      <w:r>
        <w:rPr>
          <w:spacing w:val="6"/>
          <w:w w:val="125"/>
        </w:rPr>
        <w:t> </w:t>
      </w:r>
      <w:r>
        <w:rPr>
          <w:w w:val="125"/>
        </w:rPr>
        <w:t>to</w:t>
      </w:r>
      <w:r>
        <w:rPr>
          <w:spacing w:val="5"/>
          <w:w w:val="125"/>
        </w:rPr>
        <w:t> </w:t>
      </w:r>
      <w:r>
        <w:rPr>
          <w:w w:val="125"/>
        </w:rPr>
        <w:t>store</w:t>
      </w:r>
      <w:r>
        <w:rPr>
          <w:spacing w:val="5"/>
          <w:w w:val="125"/>
        </w:rPr>
        <w:t> </w:t>
      </w:r>
      <w:r>
        <w:rPr>
          <w:w w:val="125"/>
        </w:rPr>
        <w:t>leadership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weekly</w:t>
      </w:r>
    </w:p>
    <w:p>
      <w:pPr>
        <w:pStyle w:val="BodyText"/>
        <w:spacing w:before="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June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2016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14"/>
        <w:ind w:left="107"/>
      </w:pPr>
      <w:r>
        <w:rPr>
          <w:w w:val="120"/>
        </w:rPr>
        <w:t>Customer</w:t>
      </w:r>
      <w:r>
        <w:rPr>
          <w:spacing w:val="28"/>
          <w:w w:val="120"/>
        </w:rPr>
        <w:t> </w:t>
      </w:r>
      <w:r>
        <w:rPr>
          <w:w w:val="120"/>
        </w:rPr>
        <w:t>Service</w:t>
      </w:r>
      <w:r>
        <w:rPr>
          <w:spacing w:val="29"/>
          <w:w w:val="120"/>
        </w:rPr>
        <w:t> </w:t>
      </w:r>
      <w:r>
        <w:rPr>
          <w:w w:val="120"/>
        </w:rPr>
        <w:t>Team</w:t>
      </w:r>
      <w:r>
        <w:rPr>
          <w:spacing w:val="29"/>
          <w:w w:val="120"/>
        </w:rPr>
        <w:t> </w:t>
      </w:r>
      <w:r>
        <w:rPr>
          <w:w w:val="120"/>
        </w:rPr>
        <w:t>Lead</w:t>
      </w:r>
      <w:r>
        <w:rPr>
          <w:spacing w:val="29"/>
          <w:w w:val="120"/>
        </w:rPr>
        <w:t> </w:t>
      </w:r>
      <w:r>
        <w:rPr/>
        <w:t>|</w:t>
      </w:r>
      <w:r>
        <w:rPr>
          <w:spacing w:val="29"/>
          <w:w w:val="120"/>
        </w:rPr>
        <w:t> </w:t>
      </w:r>
      <w:r>
        <w:rPr>
          <w:w w:val="120"/>
        </w:rPr>
        <w:t>Walgreens,</w:t>
      </w:r>
      <w:r>
        <w:rPr>
          <w:spacing w:val="29"/>
          <w:w w:val="120"/>
        </w:rPr>
        <w:t> </w:t>
      </w:r>
      <w:r>
        <w:rPr>
          <w:w w:val="120"/>
        </w:rPr>
        <w:t>Carmel,</w:t>
      </w:r>
      <w:r>
        <w:rPr>
          <w:spacing w:val="29"/>
          <w:w w:val="120"/>
        </w:rPr>
        <w:t> </w:t>
      </w:r>
      <w:r>
        <w:rPr>
          <w:spacing w:val="-5"/>
          <w:w w:val="120"/>
        </w:rPr>
        <w:t>IN</w:t>
      </w:r>
    </w:p>
    <w:p>
      <w:pPr>
        <w:pStyle w:val="BodyText"/>
        <w:spacing w:before="15"/>
      </w:pPr>
    </w:p>
    <w:p>
      <w:pPr>
        <w:pStyle w:val="BodyText"/>
        <w:spacing w:line="369" w:lineRule="auto"/>
        <w:ind w:left="7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668277</wp:posOffset>
                </wp:positionV>
                <wp:extent cx="4524375" cy="2952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524375" cy="295275"/>
                        </a:xfrm>
                        <a:prstGeom prst="rect">
                          <a:avLst/>
                        </a:prstGeom>
                        <a:solidFill>
                          <a:srgbClr val="75A5AF"/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52.620296pt;width:356.25pt;height:23.25pt;mso-position-horizontal-relative:page;mso-position-vertical-relative:paragraph;z-index:15729664" type="#_x0000_t202" id="docshape2" filled="true" fillcolor="#75a5af" stroked="false">
                <v:textbox inset="0,0,0,0">
                  <w:txbxContent>
                    <w:p>
                      <w:pPr>
                        <w:spacing w:before="75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35"/>
        </w:rPr>
        <w:t>Supervised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up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to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10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employees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per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shift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and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ensured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POS</w:t>
      </w:r>
      <w:r>
        <w:rPr>
          <w:spacing w:val="-5"/>
          <w:w w:val="135"/>
        </w:rPr>
        <w:t> </w:t>
      </w:r>
      <w:r>
        <w:rPr>
          <w:spacing w:val="-2"/>
          <w:w w:val="135"/>
        </w:rPr>
        <w:t>compliance </w:t>
      </w:r>
      <w:r>
        <w:rPr>
          <w:w w:val="130"/>
        </w:rPr>
        <w:t>Supported inventory checks and back-ofice reporting during transitions Earned “Employee of the Quarter” twice for team leadership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760" w:bottom="280" w:left="283" w:right="283"/>
          <w:cols w:num="2" w:equalWidth="0">
            <w:col w:w="2668" w:space="1740"/>
            <w:col w:w="6946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760" w:bottom="280" w:left="283" w:right="283"/>
        </w:sectPr>
      </w:pPr>
    </w:p>
    <w:p>
      <w:pPr>
        <w:spacing w:line="360" w:lineRule="auto" w:before="109"/>
        <w:ind w:left="776" w:right="7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9" y="20192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219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114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95874"/>
                            <a:ext cx="47625" cy="107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76325">
                                <a:moveTo>
                                  <a:pt x="47625" y="1054760"/>
                                </a:moveTo>
                                <a:lnTo>
                                  <a:pt x="31102" y="1038225"/>
                                </a:lnTo>
                                <a:lnTo>
                                  <a:pt x="16535" y="1038225"/>
                                </a:lnTo>
                                <a:lnTo>
                                  <a:pt x="0" y="1054760"/>
                                </a:lnTo>
                                <a:lnTo>
                                  <a:pt x="0" y="1057275"/>
                                </a:lnTo>
                                <a:lnTo>
                                  <a:pt x="0" y="1059802"/>
                                </a:lnTo>
                                <a:lnTo>
                                  <a:pt x="16535" y="1076325"/>
                                </a:lnTo>
                                <a:lnTo>
                                  <a:pt x="31102" y="1076325"/>
                                </a:lnTo>
                                <a:lnTo>
                                  <a:pt x="47625" y="1059802"/>
                                </a:lnTo>
                                <a:lnTo>
                                  <a:pt x="47625" y="1054760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1076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00374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A5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3" coordorigin="0,0" coordsize="11625,16860">
                <v:rect style="position:absolute;left:0;top:2355;width:4350;height:14505" id="docshape4" filled="true" fillcolor="#134e5c" stroked="false">
                  <v:fill type="solid"/>
                </v:rect>
                <v:rect style="position:absolute;left:4350;top:3180;width:7275;height:15" id="docshape5" filled="true" fillcolor="#000000" stroked="false">
                  <v:fill opacity="28783f" type="solid"/>
                </v:rect>
                <v:shape style="position:absolute;left:765;top:5070;width:317;height:317" type="#_x0000_t75" id="docshape6" stroked="false">
                  <v:imagedata r:id="rId6" o:title=""/>
                </v:shape>
                <v:shape style="position:absolute;left:785;top:5610;width:275;height:317" type="#_x0000_t75" id="docshape7" stroked="false">
                  <v:imagedata r:id="rId7" o:title=""/>
                </v:shape>
                <v:shape style="position:absolute;left:766;top:6480;width:315;height:317" type="#_x0000_t75" id="docshape8" stroked="false">
                  <v:imagedata r:id="rId8" o:title=""/>
                </v:shape>
                <v:shape style="position:absolute;left:764;top:8025;width:75;height:1695" id="docshape9" coordorigin="765,8025" coordsize="75,1695" path="m840,9686l839,9682,836,9675,834,9672,828,9666,825,9664,818,9661,814,9660,791,9660,787,9661,780,9664,777,9666,771,9672,769,9675,766,9682,765,9686,765,9690,765,9694,766,9698,769,9705,771,9708,777,9714,780,9716,787,9719,791,9720,814,9720,818,9719,825,9716,828,9714,834,9708,836,9705,839,9698,840,9694,840,9686xm840,9362l839,9357,835,9348,833,9344,826,9337,822,9335,813,9331,808,9330,797,9330,792,9331,783,9335,779,9337,772,9344,770,9348,766,9357,765,9362,765,9368,765,9373,766,9378,770,9387,772,9391,779,9398,783,9400,792,9404,797,9405,808,9405,813,9404,822,9400,826,9398,833,9391,835,9387,839,9378,840,9373,840,9362x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81l839,8377,836,8370,834,8367,828,8361,825,8359,818,8356,814,8355,791,8355,787,8356,780,8359,777,8361,771,8367,769,8370,766,8377,765,8381,765,8385,765,8389,766,8393,769,8400,771,8403,777,8409,780,8411,787,8414,791,8415,814,8415,818,8414,825,8411,828,8409,834,8403,836,8400,839,8393,840,8389,840,8381xm840,8057l839,8052,835,8043,833,8039,826,8032,822,8030,813,8026,808,8025,797,8025,792,8026,783,8030,779,8032,772,8039,770,8043,766,8052,765,8057,765,8063,765,8068,766,8073,770,8082,772,8086,779,8093,783,8095,792,8099,797,8100,808,8100,813,8099,822,8095,826,8093,833,8086,835,8082,839,8073,840,8068,840,8057xe" filled="true" fillcolor="#ffffff" stroked="false">
                  <v:path arrowok="t"/>
                  <v:fill type="solid"/>
                </v:shape>
                <v:shape style="position:absolute;left:5174;top:4725;width:75;height:2595" id="docshape10" coordorigin="5175,4725" coordsize="75,2595" path="m5250,7277l5249,7272,5245,7263,5243,7259,5236,7252,5232,7250,5223,7246,5218,7245,5207,7245,5202,7246,5193,7250,5189,7252,5182,7259,5180,7263,5176,7272,5175,7277,5175,7283,5175,7288,5176,7293,5180,7302,5182,7306,5189,7313,5193,7315,5202,7319,5207,7320,5218,7320,5223,7319,5232,7315,5236,7313,5243,7306,5245,7302,5249,7293,5250,7288,5250,7277xm5250,6977l5249,6972,5245,6963,5243,6959,5236,6952,5232,6950,5223,6946,5218,6945,5207,6945,5202,6946,5193,6950,5189,6952,5182,6959,5180,6963,5176,6972,5175,6977,5175,6983,5175,6988,5176,6993,5180,7002,5182,7006,5189,7013,5193,7015,5202,7019,5207,7020,5218,7020,5223,7019,5232,7015,5236,7013,5243,7006,5245,7002,5249,6993,5250,6988,5250,6977xm5250,6662l5249,6657,5245,6648,5243,6644,5236,6637,5232,6635,5223,6631,5218,6630,5207,6630,5202,6631,5193,6635,5189,6637,5182,6644,5180,6648,5176,6657,5175,6662,5175,6668,5175,6673,5176,6678,5180,6687,5182,6691,5189,6698,5193,6700,5202,6704,5207,6705,5218,6705,5223,6704,5232,6700,5236,6698,5243,6691,5245,6687,5249,6678,5250,6673,5250,6662xm5250,5567l5249,5562,5245,5553,5243,5549,5236,5542,5232,5540,5223,5536,5218,5535,5207,5535,5202,5536,5193,5540,5189,5542,5182,5549,5180,5553,5176,5562,5175,5567,5175,5573,5175,5578,5176,5583,5180,5592,5182,5596,5189,5603,5193,5605,5202,5609,5207,5610,5218,5610,5223,5609,5232,5605,5236,5603,5243,5596,5245,5592,5249,5583,5250,5578,5250,5567xm5250,5057l5249,5052,5245,5043,5243,5039,5236,5032,5232,5030,5223,5026,5218,5025,5207,5025,5202,5026,5193,5030,5189,5032,5182,5039,5180,5043,5176,5052,5175,5057,5175,5063,5175,5068,5176,5073,5180,5082,5182,5086,5189,5093,5193,5095,5202,5099,5207,5100,5218,5100,5223,5099,5232,5095,5236,5093,5243,5086,5245,5082,5249,5073,5250,5068,5250,5057xm5250,4757l5249,4752,5245,4743,5243,4739,5236,4732,5232,4730,5223,4726,5218,4725,5207,4725,5202,4726,5193,4730,5189,4732,5182,4739,5180,4743,5176,4752,5175,4757,5175,4763,5175,4768,5176,4773,5180,4782,5182,4786,5189,4793,5193,4795,5202,4799,5207,4800,5218,4800,5223,4799,5232,4795,5236,4793,5243,4786,5245,4782,5249,4773,5250,4768,5250,475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75a5af" stroked="false">
                  <v:fill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  <w:sz w:val="18"/>
        </w:rPr>
        <w:t>End-of-shift reconciliation Employee shift coaching Scheduling software</w:t>
      </w:r>
    </w:p>
    <w:p>
      <w:pPr>
        <w:spacing w:line="352" w:lineRule="auto" w:before="1"/>
        <w:ind w:left="776" w:right="7" w:firstLine="0"/>
        <w:jc w:val="left"/>
        <w:rPr>
          <w:sz w:val="18"/>
        </w:rPr>
      </w:pPr>
      <w:r>
        <w:rPr>
          <w:color w:val="FFFFFF"/>
          <w:w w:val="125"/>
          <w:sz w:val="18"/>
        </w:rPr>
        <w:t>Staff conflict resolution Store performance tracking Team transitions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72"/>
      </w:pPr>
    </w:p>
    <w:p>
      <w:pPr>
        <w:pStyle w:val="BodyText"/>
        <w:ind w:left="776"/>
        <w:rPr>
          <w:rFonts w:ascii="Microsoft Sans Serif"/>
        </w:rPr>
      </w:pPr>
      <w:r>
        <w:rPr>
          <w:rFonts w:ascii="Microsoft Sans Serif"/>
        </w:rPr>
        <w:t>Associate</w:t>
      </w:r>
      <w:r>
        <w:rPr>
          <w:rFonts w:ascii="Microsoft Sans Serif"/>
          <w:spacing w:val="30"/>
        </w:rPr>
        <w:t> </w:t>
      </w:r>
      <w:r>
        <w:rPr>
          <w:rFonts w:ascii="Microsoft Sans Serif"/>
        </w:rPr>
        <w:t>Degree</w:t>
      </w:r>
      <w:r>
        <w:rPr>
          <w:rFonts w:ascii="Microsoft Sans Serif"/>
          <w:spacing w:val="30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30"/>
        </w:rPr>
        <w:t> </w:t>
      </w:r>
      <w:r>
        <w:rPr>
          <w:rFonts w:ascii="Microsoft Sans Serif"/>
          <w:spacing w:val="-2"/>
        </w:rPr>
        <w:t>Business</w:t>
      </w:r>
    </w:p>
    <w:p>
      <w:pPr>
        <w:pStyle w:val="BodyText"/>
        <w:spacing w:before="129"/>
        <w:ind w:left="776"/>
      </w:pPr>
      <w:r>
        <w:rPr>
          <w:w w:val="120"/>
        </w:rPr>
        <w:t>Ivy</w:t>
      </w:r>
      <w:r>
        <w:rPr>
          <w:spacing w:val="16"/>
          <w:w w:val="120"/>
        </w:rPr>
        <w:t> </w:t>
      </w:r>
      <w:r>
        <w:rPr>
          <w:w w:val="120"/>
        </w:rPr>
        <w:t>Tech</w:t>
      </w:r>
      <w:r>
        <w:rPr>
          <w:spacing w:val="17"/>
          <w:w w:val="120"/>
        </w:rPr>
        <w:t> </w:t>
      </w:r>
      <w:r>
        <w:rPr>
          <w:w w:val="120"/>
        </w:rPr>
        <w:t>Community</w:t>
      </w:r>
      <w:r>
        <w:rPr>
          <w:spacing w:val="17"/>
          <w:w w:val="120"/>
        </w:rPr>
        <w:t> </w:t>
      </w:r>
      <w:r>
        <w:rPr>
          <w:w w:val="120"/>
        </w:rPr>
        <w:t>College</w:t>
      </w:r>
      <w:r>
        <w:rPr>
          <w:spacing w:val="17"/>
          <w:w w:val="120"/>
        </w:rPr>
        <w:t> </w:t>
      </w:r>
      <w:r>
        <w:rPr/>
        <w:t>|</w:t>
      </w:r>
      <w:r>
        <w:rPr>
          <w:spacing w:val="17"/>
          <w:w w:val="120"/>
        </w:rPr>
        <w:t> </w:t>
      </w:r>
      <w:r>
        <w:rPr>
          <w:w w:val="120"/>
        </w:rPr>
        <w:t>2015</w:t>
      </w:r>
      <w:r>
        <w:rPr>
          <w:spacing w:val="17"/>
          <w:w w:val="120"/>
        </w:rPr>
        <w:t> </w:t>
      </w:r>
      <w:r>
        <w:rPr>
          <w:spacing w:val="-10"/>
        </w:rPr>
        <w:t>|</w:t>
      </w:r>
    </w:p>
    <w:sectPr>
      <w:type w:val="continuous"/>
      <w:pgSz w:w="11920" w:h="16860"/>
      <w:pgMar w:top="760" w:bottom="280" w:left="283" w:right="283"/>
      <w:cols w:num="2" w:equalWidth="0">
        <w:col w:w="3382" w:space="356"/>
        <w:col w:w="76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537" w:right="33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107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2026-03-01T13:57:51Z</dcterms:created>
  <dcterms:modified xsi:type="dcterms:W3CDTF">2026-03-01T13:57:51Z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