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4203" w:right="11" w:firstLine="0"/>
        <w:jc w:val="center"/>
        <w:rPr>
          <w:b/>
          <w:sz w:val="82"/>
        </w:rPr>
      </w:pPr>
      <w:r>
        <w:rPr>
          <w:rFonts w:ascii="Microsoft Sans Serif"/>
          <w:color w:val="17A8E3"/>
          <w:spacing w:val="11"/>
          <w:sz w:val="82"/>
        </w:rPr>
        <w:t>Raquel</w:t>
      </w:r>
      <w:r>
        <w:rPr>
          <w:rFonts w:ascii="Microsoft Sans Serif"/>
          <w:color w:val="17A8E3"/>
          <w:spacing w:val="-38"/>
          <w:sz w:val="82"/>
        </w:rPr>
        <w:t> </w:t>
      </w:r>
      <w:r>
        <w:rPr>
          <w:b/>
          <w:color w:val="17A8E3"/>
          <w:spacing w:val="7"/>
          <w:sz w:val="82"/>
        </w:rPr>
        <w:t>Green</w:t>
      </w:r>
    </w:p>
    <w:p>
      <w:pPr>
        <w:spacing w:before="392"/>
        <w:ind w:left="4203" w:right="0" w:firstLine="0"/>
        <w:jc w:val="center"/>
        <w:rPr>
          <w:sz w:val="18"/>
        </w:rPr>
      </w:pPr>
      <w:r>
        <w:rPr>
          <w:w w:val="105"/>
          <w:sz w:val="18"/>
        </w:rPr>
        <w:t>Health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tech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manager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improving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patient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outcomes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24"/>
          <w:w w:val="105"/>
          <w:sz w:val="18"/>
        </w:rPr>
        <w:t> </w:t>
      </w:r>
      <w:r>
        <w:rPr>
          <w:spacing w:val="-2"/>
          <w:w w:val="105"/>
          <w:sz w:val="18"/>
        </w:rPr>
        <w:t>technology</w:t>
      </w:r>
    </w:p>
    <w:p>
      <w:pPr>
        <w:spacing w:line="268" w:lineRule="auto" w:before="123"/>
        <w:ind w:left="4290" w:right="85" w:hanging="1"/>
        <w:jc w:val="center"/>
        <w:rPr>
          <w:sz w:val="18"/>
        </w:rPr>
      </w:pPr>
      <w:r>
        <w:rPr>
          <w:w w:val="105"/>
          <w:sz w:val="18"/>
        </w:rPr>
        <w:t>Results-driven health tech product manager with six years of experience optimizing digital health solutions. Passionate about leveraging technology 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enhance patient care and streamline clinical workflows.</w:t>
      </w: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20" w:bottom="280" w:left="425" w:right="425"/>
        </w:sectPr>
      </w:pPr>
    </w:p>
    <w:p>
      <w:pPr>
        <w:pStyle w:val="BodyText"/>
        <w:spacing w:before="203"/>
        <w:rPr>
          <w:sz w:val="33"/>
        </w:rPr>
      </w:pPr>
    </w:p>
    <w:p>
      <w:pPr>
        <w:pStyle w:val="Heading1"/>
        <w:spacing w:line="266" w:lineRule="auto"/>
      </w:pPr>
      <w:r>
        <w:rPr>
          <w:color w:val="17A8E3"/>
          <w:spacing w:val="-2"/>
        </w:rPr>
        <w:t>PERSONAL INFORMATION</w:t>
      </w:r>
    </w:p>
    <w:p>
      <w:pPr>
        <w:pStyle w:val="BodyText"/>
        <w:spacing w:before="292"/>
        <w:ind w:left="839"/>
      </w:pPr>
      <w:r>
        <w:rPr>
          <w:spacing w:val="-2"/>
          <w:w w:val="105"/>
        </w:rPr>
        <w:t>(555)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678-</w:t>
      </w:r>
      <w:r>
        <w:rPr>
          <w:spacing w:val="-4"/>
          <w:w w:val="105"/>
        </w:rPr>
        <w:t>4321</w:t>
      </w:r>
    </w:p>
    <w:p>
      <w:pPr>
        <w:pStyle w:val="BodyText"/>
        <w:spacing w:before="157"/>
      </w:pPr>
    </w:p>
    <w:p>
      <w:pPr>
        <w:pStyle w:val="BodyText"/>
        <w:ind w:left="839"/>
      </w:pPr>
      <w:hyperlink r:id="rId5">
        <w:r>
          <w:rPr>
            <w:spacing w:val="-2"/>
            <w:w w:val="105"/>
          </w:rPr>
          <w:t>r.green@email.com</w:t>
        </w:r>
      </w:hyperlink>
    </w:p>
    <w:p>
      <w:pPr>
        <w:pStyle w:val="Heading1"/>
        <w:spacing w:before="102"/>
      </w:pPr>
      <w:r>
        <w:rPr>
          <w:b w:val="0"/>
        </w:rPr>
        <w:br w:type="column"/>
      </w:r>
      <w:r>
        <w:rPr>
          <w:color w:val="17A8E3"/>
          <w:spacing w:val="-8"/>
        </w:rPr>
        <w:t>PROFESSIONAL</w:t>
      </w:r>
      <w:r>
        <w:rPr>
          <w:color w:val="17A8E3"/>
          <w:spacing w:val="-6"/>
        </w:rPr>
        <w:t> </w:t>
      </w:r>
      <w:r>
        <w:rPr>
          <w:color w:val="17A8E3"/>
          <w:spacing w:val="-2"/>
        </w:rPr>
        <w:t>EXPERIENCE</w:t>
      </w:r>
    </w:p>
    <w:p>
      <w:pPr>
        <w:spacing w:before="271"/>
        <w:ind w:left="77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Health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Tech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Product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Manager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|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MedInnovate,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Boston,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MA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|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June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2020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–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Present</w:t>
      </w:r>
    </w:p>
    <w:p>
      <w:pPr>
        <w:pStyle w:val="BodyText"/>
        <w:spacing w:before="85"/>
        <w:rPr>
          <w:sz w:val="18"/>
        </w:rPr>
      </w:pPr>
    </w:p>
    <w:p>
      <w:pPr>
        <w:pStyle w:val="BodyText"/>
        <w:ind w:left="616"/>
      </w:pPr>
      <w:r>
        <w:rPr>
          <w:w w:val="105"/>
        </w:rPr>
        <w:t>Launched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telehealth</w:t>
      </w:r>
      <w:r>
        <w:rPr>
          <w:spacing w:val="-3"/>
          <w:w w:val="105"/>
        </w:rPr>
        <w:t> </w:t>
      </w:r>
      <w:r>
        <w:rPr>
          <w:w w:val="105"/>
        </w:rPr>
        <w:t>platform,</w:t>
      </w:r>
      <w:r>
        <w:rPr>
          <w:spacing w:val="-3"/>
          <w:w w:val="105"/>
        </w:rPr>
        <w:t> </w:t>
      </w:r>
      <w:r>
        <w:rPr>
          <w:w w:val="105"/>
        </w:rPr>
        <w:t>increasing</w:t>
      </w:r>
      <w:r>
        <w:rPr>
          <w:spacing w:val="-3"/>
          <w:w w:val="105"/>
        </w:rPr>
        <w:t> </w:t>
      </w:r>
      <w:r>
        <w:rPr>
          <w:w w:val="105"/>
        </w:rPr>
        <w:t>virtual</w:t>
      </w:r>
      <w:r>
        <w:rPr>
          <w:spacing w:val="-3"/>
          <w:w w:val="105"/>
        </w:rPr>
        <w:t> </w:t>
      </w:r>
      <w:r>
        <w:rPr>
          <w:w w:val="105"/>
        </w:rPr>
        <w:t>patient</w:t>
      </w:r>
      <w:r>
        <w:rPr>
          <w:spacing w:val="-3"/>
          <w:w w:val="105"/>
        </w:rPr>
        <w:t> </w:t>
      </w:r>
      <w:r>
        <w:rPr>
          <w:w w:val="105"/>
        </w:rPr>
        <w:t>visits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3"/>
          <w:w w:val="105"/>
        </w:rPr>
        <w:t> </w:t>
      </w:r>
      <w:r>
        <w:rPr>
          <w:spacing w:val="-5"/>
          <w:w w:val="105"/>
        </w:rPr>
        <w:t>60%</w:t>
      </w:r>
    </w:p>
    <w:p>
      <w:pPr>
        <w:pStyle w:val="BodyText"/>
        <w:spacing w:line="391" w:lineRule="auto" w:before="116"/>
        <w:ind w:left="616"/>
      </w:pPr>
      <w:r>
        <w:rPr>
          <w:w w:val="105"/>
        </w:rPr>
        <w:t>Improved EHR system integration, reducing provider documentation time by 25% Developed compliance protocols to ensure full HIPAA adherence</w:t>
      </w:r>
    </w:p>
    <w:p>
      <w:pPr>
        <w:spacing w:before="177"/>
        <w:ind w:left="77" w:right="0" w:firstLine="0"/>
        <w:jc w:val="left"/>
        <w:rPr>
          <w:sz w:val="18"/>
        </w:rPr>
      </w:pPr>
      <w:r>
        <w:rPr>
          <w:sz w:val="18"/>
        </w:rPr>
        <w:t>Product</w:t>
      </w:r>
      <w:r>
        <w:rPr>
          <w:spacing w:val="1"/>
          <w:sz w:val="18"/>
        </w:rPr>
        <w:t> </w:t>
      </w:r>
      <w:r>
        <w:rPr>
          <w:sz w:val="18"/>
        </w:rPr>
        <w:t>Manager</w:t>
      </w:r>
      <w:r>
        <w:rPr>
          <w:spacing w:val="2"/>
          <w:sz w:val="18"/>
        </w:rPr>
        <w:t> </w:t>
      </w:r>
      <w:r>
        <w:rPr>
          <w:sz w:val="18"/>
        </w:rPr>
        <w:t>|</w:t>
      </w:r>
      <w:r>
        <w:rPr>
          <w:spacing w:val="2"/>
          <w:sz w:val="18"/>
        </w:rPr>
        <w:t> </w:t>
      </w:r>
      <w:r>
        <w:rPr>
          <w:sz w:val="18"/>
        </w:rPr>
        <w:t>WellnessTech,</w:t>
      </w:r>
      <w:r>
        <w:rPr>
          <w:spacing w:val="1"/>
          <w:sz w:val="18"/>
        </w:rPr>
        <w:t> </w:t>
      </w:r>
      <w:r>
        <w:rPr>
          <w:sz w:val="18"/>
        </w:rPr>
        <w:t>New</w:t>
      </w:r>
      <w:r>
        <w:rPr>
          <w:spacing w:val="2"/>
          <w:sz w:val="18"/>
        </w:rPr>
        <w:t> </w:t>
      </w:r>
      <w:r>
        <w:rPr>
          <w:sz w:val="18"/>
        </w:rPr>
        <w:t>York,</w:t>
      </w:r>
      <w:r>
        <w:rPr>
          <w:spacing w:val="2"/>
          <w:sz w:val="18"/>
        </w:rPr>
        <w:t> </w:t>
      </w:r>
      <w:r>
        <w:rPr>
          <w:sz w:val="18"/>
        </w:rPr>
        <w:t>NY</w:t>
      </w:r>
      <w:r>
        <w:rPr>
          <w:spacing w:val="1"/>
          <w:sz w:val="18"/>
        </w:rPr>
        <w:t> </w:t>
      </w:r>
      <w:r>
        <w:rPr>
          <w:sz w:val="18"/>
        </w:rPr>
        <w:t>|</w:t>
      </w:r>
      <w:r>
        <w:rPr>
          <w:spacing w:val="2"/>
          <w:sz w:val="18"/>
        </w:rPr>
        <w:t> </w:t>
      </w:r>
      <w:r>
        <w:rPr>
          <w:sz w:val="18"/>
        </w:rPr>
        <w:t>July</w:t>
      </w:r>
      <w:r>
        <w:rPr>
          <w:spacing w:val="2"/>
          <w:sz w:val="18"/>
        </w:rPr>
        <w:t> </w:t>
      </w:r>
      <w:r>
        <w:rPr>
          <w:sz w:val="18"/>
        </w:rPr>
        <w:t>2018</w:t>
      </w:r>
      <w:r>
        <w:rPr>
          <w:spacing w:val="1"/>
          <w:sz w:val="18"/>
        </w:rPr>
        <w:t> </w:t>
      </w:r>
      <w:r>
        <w:rPr>
          <w:sz w:val="18"/>
        </w:rPr>
        <w:t>–</w:t>
      </w:r>
      <w:r>
        <w:rPr>
          <w:spacing w:val="2"/>
          <w:sz w:val="18"/>
        </w:rPr>
        <w:t> </w:t>
      </w:r>
      <w:r>
        <w:rPr>
          <w:sz w:val="18"/>
        </w:rPr>
        <w:t>May</w:t>
      </w:r>
      <w:r>
        <w:rPr>
          <w:spacing w:val="2"/>
          <w:sz w:val="18"/>
        </w:rPr>
        <w:t> </w:t>
      </w:r>
      <w:r>
        <w:rPr>
          <w:spacing w:val="-4"/>
          <w:sz w:val="18"/>
        </w:rPr>
        <w:t>2020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820" w:bottom="280" w:left="425" w:right="425"/>
          <w:cols w:num="2" w:equalWidth="0">
            <w:col w:w="2456" w:space="1468"/>
            <w:col w:w="7146"/>
          </w:cols>
        </w:sect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20" w:h="16860"/>
          <w:pgMar w:top="820" w:bottom="280" w:left="425" w:right="425"/>
        </w:sectPr>
      </w:pPr>
    </w:p>
    <w:p>
      <w:pPr>
        <w:pStyle w:val="BodyText"/>
        <w:spacing w:line="664" w:lineRule="auto" w:before="79"/>
        <w:ind w:left="839" w:right="34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94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4852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48525" cy="10706100"/>
                          <a:chExt cx="724852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7500"/>
                                </a:lnTo>
                                <a:lnTo>
                                  <a:pt x="0" y="10706087"/>
                                </a:lnTo>
                                <a:lnTo>
                                  <a:pt x="2600312" y="10706087"/>
                                </a:lnTo>
                                <a:lnTo>
                                  <a:pt x="2600312" y="6667500"/>
                                </a:lnTo>
                                <a:lnTo>
                                  <a:pt x="2600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8E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3905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2" y="345757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555" y="378142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5" y="41282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44" y="44481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95287" y="5391149"/>
                            <a:ext cx="4762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819150">
                                <a:moveTo>
                                  <a:pt x="47625" y="791997"/>
                                </a:moveTo>
                                <a:lnTo>
                                  <a:pt x="27165" y="771525"/>
                                </a:lnTo>
                                <a:lnTo>
                                  <a:pt x="20472" y="771525"/>
                                </a:lnTo>
                                <a:lnTo>
                                  <a:pt x="0" y="791997"/>
                                </a:lnTo>
                                <a:lnTo>
                                  <a:pt x="0" y="795566"/>
                                </a:lnTo>
                                <a:lnTo>
                                  <a:pt x="0" y="798690"/>
                                </a:lnTo>
                                <a:lnTo>
                                  <a:pt x="20472" y="819150"/>
                                </a:lnTo>
                                <a:lnTo>
                                  <a:pt x="27165" y="819150"/>
                                </a:lnTo>
                                <a:lnTo>
                                  <a:pt x="47625" y="798690"/>
                                </a:lnTo>
                                <a:lnTo>
                                  <a:pt x="47625" y="791997"/>
                                </a:lnTo>
                                <a:close/>
                              </a:path>
                              <a:path w="47625" h="819150">
                                <a:moveTo>
                                  <a:pt x="47625" y="591972"/>
                                </a:moveTo>
                                <a:lnTo>
                                  <a:pt x="27165" y="571500"/>
                                </a:lnTo>
                                <a:lnTo>
                                  <a:pt x="20472" y="571500"/>
                                </a:lnTo>
                                <a:lnTo>
                                  <a:pt x="0" y="591972"/>
                                </a:lnTo>
                                <a:lnTo>
                                  <a:pt x="0" y="595541"/>
                                </a:lnTo>
                                <a:lnTo>
                                  <a:pt x="0" y="598665"/>
                                </a:lnTo>
                                <a:lnTo>
                                  <a:pt x="20472" y="619125"/>
                                </a:lnTo>
                                <a:lnTo>
                                  <a:pt x="27165" y="619125"/>
                                </a:lnTo>
                                <a:lnTo>
                                  <a:pt x="47625" y="598665"/>
                                </a:lnTo>
                                <a:lnTo>
                                  <a:pt x="47625" y="591972"/>
                                </a:lnTo>
                                <a:close/>
                              </a:path>
                              <a:path w="47625" h="819150">
                                <a:moveTo>
                                  <a:pt x="47625" y="401472"/>
                                </a:moveTo>
                                <a:lnTo>
                                  <a:pt x="27165" y="381000"/>
                                </a:lnTo>
                                <a:lnTo>
                                  <a:pt x="20472" y="381000"/>
                                </a:lnTo>
                                <a:lnTo>
                                  <a:pt x="0" y="401472"/>
                                </a:lnTo>
                                <a:lnTo>
                                  <a:pt x="0" y="405041"/>
                                </a:lnTo>
                                <a:lnTo>
                                  <a:pt x="0" y="408165"/>
                                </a:lnTo>
                                <a:lnTo>
                                  <a:pt x="20472" y="428625"/>
                                </a:lnTo>
                                <a:lnTo>
                                  <a:pt x="27165" y="428625"/>
                                </a:lnTo>
                                <a:lnTo>
                                  <a:pt x="47625" y="408165"/>
                                </a:lnTo>
                                <a:lnTo>
                                  <a:pt x="47625" y="401472"/>
                                </a:lnTo>
                                <a:close/>
                              </a:path>
                              <a:path w="47625" h="819150">
                                <a:moveTo>
                                  <a:pt x="47625" y="210972"/>
                                </a:moveTo>
                                <a:lnTo>
                                  <a:pt x="27165" y="190500"/>
                                </a:lnTo>
                                <a:lnTo>
                                  <a:pt x="20472" y="190500"/>
                                </a:lnTo>
                                <a:lnTo>
                                  <a:pt x="0" y="210972"/>
                                </a:lnTo>
                                <a:lnTo>
                                  <a:pt x="0" y="214541"/>
                                </a:lnTo>
                                <a:lnTo>
                                  <a:pt x="0" y="217665"/>
                                </a:lnTo>
                                <a:lnTo>
                                  <a:pt x="20472" y="238125"/>
                                </a:lnTo>
                                <a:lnTo>
                                  <a:pt x="27165" y="238125"/>
                                </a:lnTo>
                                <a:lnTo>
                                  <a:pt x="47625" y="217665"/>
                                </a:lnTo>
                                <a:lnTo>
                                  <a:pt x="47625" y="210972"/>
                                </a:lnTo>
                                <a:close/>
                              </a:path>
                              <a:path w="47625" h="8191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00324" y="2247899"/>
                            <a:ext cx="4648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0" h="19050">
                                <a:moveTo>
                                  <a:pt x="464819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648199" y="0"/>
                                </a:lnTo>
                                <a:lnTo>
                                  <a:pt x="464819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8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62262" y="3238499"/>
                            <a:ext cx="47625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428750">
                                <a:moveTo>
                                  <a:pt x="47625" y="1401597"/>
                                </a:moveTo>
                                <a:lnTo>
                                  <a:pt x="27165" y="1381125"/>
                                </a:lnTo>
                                <a:lnTo>
                                  <a:pt x="20472" y="1381125"/>
                                </a:lnTo>
                                <a:lnTo>
                                  <a:pt x="0" y="1401597"/>
                                </a:lnTo>
                                <a:lnTo>
                                  <a:pt x="0" y="1405166"/>
                                </a:lnTo>
                                <a:lnTo>
                                  <a:pt x="0" y="1408290"/>
                                </a:lnTo>
                                <a:lnTo>
                                  <a:pt x="20472" y="1428750"/>
                                </a:lnTo>
                                <a:lnTo>
                                  <a:pt x="27165" y="1428750"/>
                                </a:lnTo>
                                <a:lnTo>
                                  <a:pt x="47625" y="1408290"/>
                                </a:lnTo>
                                <a:lnTo>
                                  <a:pt x="47625" y="1401597"/>
                                </a:lnTo>
                                <a:close/>
                              </a:path>
                              <a:path w="47625" h="1428750">
                                <a:moveTo>
                                  <a:pt x="47625" y="1211097"/>
                                </a:moveTo>
                                <a:lnTo>
                                  <a:pt x="27165" y="1190625"/>
                                </a:lnTo>
                                <a:lnTo>
                                  <a:pt x="20472" y="1190625"/>
                                </a:lnTo>
                                <a:lnTo>
                                  <a:pt x="0" y="1211097"/>
                                </a:lnTo>
                                <a:lnTo>
                                  <a:pt x="0" y="1214666"/>
                                </a:lnTo>
                                <a:lnTo>
                                  <a:pt x="0" y="1217790"/>
                                </a:lnTo>
                                <a:lnTo>
                                  <a:pt x="20472" y="1238250"/>
                                </a:lnTo>
                                <a:lnTo>
                                  <a:pt x="27165" y="1238250"/>
                                </a:lnTo>
                                <a:lnTo>
                                  <a:pt x="47625" y="1217790"/>
                                </a:lnTo>
                                <a:lnTo>
                                  <a:pt x="47625" y="1211097"/>
                                </a:lnTo>
                                <a:close/>
                              </a:path>
                              <a:path w="47625" h="1428750">
                                <a:moveTo>
                                  <a:pt x="47625" y="1020597"/>
                                </a:moveTo>
                                <a:lnTo>
                                  <a:pt x="27165" y="1000125"/>
                                </a:lnTo>
                                <a:lnTo>
                                  <a:pt x="20472" y="1000125"/>
                                </a:lnTo>
                                <a:lnTo>
                                  <a:pt x="0" y="1020597"/>
                                </a:lnTo>
                                <a:lnTo>
                                  <a:pt x="0" y="1024166"/>
                                </a:lnTo>
                                <a:lnTo>
                                  <a:pt x="0" y="1027290"/>
                                </a:lnTo>
                                <a:lnTo>
                                  <a:pt x="20472" y="1047750"/>
                                </a:lnTo>
                                <a:lnTo>
                                  <a:pt x="27165" y="1047750"/>
                                </a:lnTo>
                                <a:lnTo>
                                  <a:pt x="47625" y="1027290"/>
                                </a:lnTo>
                                <a:lnTo>
                                  <a:pt x="47625" y="1020597"/>
                                </a:lnTo>
                                <a:close/>
                              </a:path>
                              <a:path w="47625" h="1428750">
                                <a:moveTo>
                                  <a:pt x="47625" y="401472"/>
                                </a:moveTo>
                                <a:lnTo>
                                  <a:pt x="27165" y="381000"/>
                                </a:lnTo>
                                <a:lnTo>
                                  <a:pt x="20472" y="381000"/>
                                </a:lnTo>
                                <a:lnTo>
                                  <a:pt x="0" y="401472"/>
                                </a:lnTo>
                                <a:lnTo>
                                  <a:pt x="0" y="405041"/>
                                </a:lnTo>
                                <a:lnTo>
                                  <a:pt x="0" y="408165"/>
                                </a:lnTo>
                                <a:lnTo>
                                  <a:pt x="20472" y="428625"/>
                                </a:lnTo>
                                <a:lnTo>
                                  <a:pt x="27165" y="428625"/>
                                </a:lnTo>
                                <a:lnTo>
                                  <a:pt x="47625" y="408165"/>
                                </a:lnTo>
                                <a:lnTo>
                                  <a:pt x="47625" y="401472"/>
                                </a:lnTo>
                                <a:close/>
                              </a:path>
                              <a:path w="47625" h="1428750">
                                <a:moveTo>
                                  <a:pt x="47625" y="210972"/>
                                </a:moveTo>
                                <a:lnTo>
                                  <a:pt x="27165" y="190500"/>
                                </a:lnTo>
                                <a:lnTo>
                                  <a:pt x="20472" y="190500"/>
                                </a:lnTo>
                                <a:lnTo>
                                  <a:pt x="0" y="210972"/>
                                </a:lnTo>
                                <a:lnTo>
                                  <a:pt x="0" y="214541"/>
                                </a:lnTo>
                                <a:lnTo>
                                  <a:pt x="0" y="217665"/>
                                </a:lnTo>
                                <a:lnTo>
                                  <a:pt x="20472" y="238125"/>
                                </a:lnTo>
                                <a:lnTo>
                                  <a:pt x="27165" y="238125"/>
                                </a:lnTo>
                                <a:lnTo>
                                  <a:pt x="47625" y="217665"/>
                                </a:lnTo>
                                <a:lnTo>
                                  <a:pt x="47625" y="210972"/>
                                </a:lnTo>
                                <a:close/>
                              </a:path>
                              <a:path w="47625" h="14287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0.75pt;height:843pt;mso-position-horizontal-relative:page;mso-position-vertical-relative:page;z-index:-15767040" id="docshapegroup1" coordorigin="0,0" coordsize="11415,16860">
                <v:shape style="position:absolute;left:0;top:0;width:4095;height:16860" id="docshape2" coordorigin="0,0" coordsize="4095,16860" path="m4095,0l0,0,0,10500,0,16860,4095,16860,4095,10500,4095,0xe" filled="true" fillcolor="#17a8e3" stroked="false">
                  <v:path arrowok="t"/>
                  <v:fill opacity="32899f" type="solid"/>
                </v:shape>
                <v:shape style="position:absolute;left:495;top:615;width:3090;height:3090" type="#_x0000_t75" id="docshape3" stroked="false">
                  <v:imagedata r:id="rId6" o:title=""/>
                </v:shape>
                <v:shape style="position:absolute;left:780;top:5445;width:317;height:317" type="#_x0000_t75" id="docshape4" stroked="false">
                  <v:imagedata r:id="rId7" o:title=""/>
                </v:shape>
                <v:shape style="position:absolute;left:800;top:5955;width:275;height:317" type="#_x0000_t75" id="docshape5" stroked="false">
                  <v:imagedata r:id="rId8" o:title=""/>
                </v:shape>
                <v:shape style="position:absolute;left:780;top:6501;width:317;height:274" type="#_x0000_t75" id="docshape6" stroked="false">
                  <v:imagedata r:id="rId9" o:title=""/>
                </v:shape>
                <v:shape style="position:absolute;left:781;top:7005;width:315;height:317" type="#_x0000_t75" id="docshape7" stroked="false">
                  <v:imagedata r:id="rId10" o:title=""/>
                </v:shape>
                <v:shape style="position:absolute;left:779;top:8490;width:75;height:1290" id="docshape8" coordorigin="780,8490" coordsize="75,1290" path="m855,9737l854,9732,850,9723,848,9719,841,9712,837,9710,828,9706,823,9705,812,9705,807,9706,798,9710,794,9712,787,9719,785,9723,781,9732,780,9737,780,9743,780,9748,781,9753,785,9762,787,9766,794,9773,798,9775,807,9779,812,9780,823,9780,828,9779,837,9775,841,9773,848,9766,850,9762,854,9753,855,9748,855,9737xm855,9422l854,9417,850,9408,848,9404,841,9397,837,9395,828,9391,823,9390,812,9390,807,9391,798,9395,794,9397,787,9404,785,9408,781,9417,780,9422,780,9428,780,9433,781,9438,785,9447,787,9451,794,9458,798,9460,807,9464,812,9465,823,9465,828,9464,837,9460,841,9458,848,9451,850,9447,854,9438,855,9433,855,9422xm855,9122l854,9117,850,9108,848,9104,841,9097,837,9095,828,9091,823,9090,812,9090,807,9091,798,9095,794,9097,787,9104,785,9108,781,9117,780,9122,780,9128,780,9133,781,9138,785,9147,787,9151,794,9158,798,9160,807,9164,812,9165,823,9165,828,9164,837,9160,841,9158,848,9151,850,9147,854,9138,855,9133,855,9122xm855,8822l854,8817,850,8808,848,8804,841,8797,837,8795,828,8791,823,8790,812,8790,807,8791,798,8795,794,8797,787,8804,785,8808,781,8817,780,8822,780,8828,780,8833,781,8838,785,8847,787,8851,794,8858,798,8860,807,8864,812,8865,823,8865,828,8864,837,8860,841,8858,848,8851,850,8847,854,8838,855,8833,855,8822xm855,8522l854,8517,850,8508,848,8504,841,8497,837,8495,828,8491,823,8490,812,8490,807,8491,798,8495,794,8497,787,8504,785,8508,781,8517,780,8522,780,8528,780,8533,781,8538,785,8547,787,8551,794,8558,798,8560,807,8564,812,8565,823,8565,828,8564,837,8560,841,8558,848,8551,850,8547,854,8538,855,8533,855,8522xe" filled="true" fillcolor="#000000" stroked="false">
                  <v:path arrowok="t"/>
                  <v:fill type="solid"/>
                </v:shape>
                <v:rect style="position:absolute;left:4095;top:3540;width:7320;height:30" id="docshape9" filled="true" fillcolor="#17a8e3" stroked="false">
                  <v:fill type="solid"/>
                </v:rect>
                <v:shape style="position:absolute;left:4664;top:5100;width:75;height:2250" id="docshape10" coordorigin="4665,5100" coordsize="75,2250" path="m4740,7307l4739,7302,4735,7293,4733,7289,4726,7282,4722,7280,4713,7276,4708,7275,4697,7275,4692,7276,4683,7280,4679,7282,4672,7289,4670,7293,4666,7302,4665,7307,4665,7313,4665,7318,4666,7323,4670,7332,4672,7336,4679,7343,4683,7345,4692,7349,4697,7350,4708,7350,4713,7349,4722,7345,4726,7343,4733,7336,4735,7332,4739,7323,4740,7318,4740,7307xm4740,7007l4739,7002,4735,6993,4733,6989,4726,6982,4722,6980,4713,6976,4708,6975,4697,6975,4692,6976,4683,6980,4679,6982,4672,6989,4670,6993,4666,7002,4665,7007,4665,7013,4665,7018,4666,7023,4670,7032,4672,7036,4679,7043,4683,7045,4692,7049,4697,7050,4708,7050,4713,7049,4722,7045,4726,7043,4733,7036,4735,7032,4739,7023,4740,7018,4740,7007xm4740,6707l4739,6702,4735,6693,4733,6689,4726,6682,4722,6680,4713,6676,4708,6675,4697,6675,4692,6676,4683,6680,4679,6682,4672,6689,4670,6693,4666,6702,4665,6707,4665,6713,4665,6718,4666,6723,4670,6732,4672,6736,4679,6743,4683,6745,4692,6749,4697,6750,4708,6750,4713,6749,4722,6745,4726,6743,4733,6736,4735,6732,4739,6723,4740,6718,4740,6707xm4740,5732l4739,5727,4735,5718,4733,5714,4726,5707,4722,5705,4713,5701,4708,5700,4697,5700,4692,5701,4683,5705,4679,5707,4672,5714,4670,5718,4666,5727,4665,5732,4665,5738,4665,5743,4666,5748,4670,5757,4672,5761,4679,5768,4683,5770,4692,5774,4697,5775,4708,5775,4713,5774,4722,5770,4726,5768,4733,5761,4735,5757,4739,5748,4740,5743,4740,5732xm4740,5432l4739,5427,4735,5418,4733,5414,4726,5407,4722,5405,4713,5401,4708,5400,4697,5400,4692,5401,4683,5405,4679,5407,4672,5414,4670,5418,4666,5427,4665,5432,4665,5438,4665,5443,4666,5448,4670,5457,4672,5461,4679,5468,4683,5470,4692,5474,4697,5475,4708,5475,4713,5474,4722,5470,4726,5468,4733,5461,4735,5457,4739,5448,4740,5443,4740,5432xm4740,5132l4739,5127,4735,5118,4733,5114,4726,5107,4722,5105,4713,5101,4708,5100,4697,5100,4692,5101,4683,5105,4679,5107,4672,5114,4670,5118,4666,5127,4665,5132,4665,5138,4665,5143,4666,5148,4670,5157,4672,5161,4679,5168,4683,5170,4692,5174,4697,5175,4708,5175,4713,5174,4722,5170,4726,5168,4733,5161,4735,5157,4739,5148,4740,5143,4740,513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LinkedIn</w:t>
      </w:r>
      <w:r>
        <w:rPr>
          <w:spacing w:val="-12"/>
          <w:w w:val="105"/>
        </w:rPr>
        <w:t> </w:t>
      </w:r>
      <w:r>
        <w:rPr>
          <w:w w:val="105"/>
        </w:rPr>
        <w:t>|</w:t>
      </w:r>
      <w:r>
        <w:rPr>
          <w:spacing w:val="-12"/>
          <w:w w:val="105"/>
        </w:rPr>
        <w:t> </w:t>
      </w:r>
      <w:r>
        <w:rPr>
          <w:w w:val="105"/>
        </w:rPr>
        <w:t>Portfolio Boston, MA</w:t>
      </w:r>
    </w:p>
    <w:p>
      <w:pPr>
        <w:pStyle w:val="BodyText"/>
        <w:spacing w:before="31"/>
      </w:pPr>
    </w:p>
    <w:p>
      <w:pPr>
        <w:pStyle w:val="Heading1"/>
      </w:pPr>
      <w:r>
        <w:rPr>
          <w:color w:val="17A8E3"/>
          <w:spacing w:val="-8"/>
        </w:rPr>
        <w:t>KEY</w:t>
      </w:r>
      <w:r>
        <w:rPr>
          <w:color w:val="17A8E3"/>
          <w:spacing w:val="-14"/>
        </w:rPr>
        <w:t> </w:t>
      </w:r>
      <w:r>
        <w:rPr>
          <w:color w:val="17A8E3"/>
          <w:spacing w:val="-2"/>
        </w:rPr>
        <w:t>SKILLS</w:t>
      </w:r>
    </w:p>
    <w:p>
      <w:pPr>
        <w:pStyle w:val="BodyText"/>
        <w:spacing w:line="391" w:lineRule="auto" w:before="260"/>
        <w:ind w:left="653"/>
      </w:pPr>
      <w:r>
        <w:rPr>
          <w:w w:val="105"/>
        </w:rPr>
        <w:t>Electronic</w:t>
      </w:r>
      <w:r>
        <w:rPr>
          <w:spacing w:val="-14"/>
          <w:w w:val="105"/>
        </w:rPr>
        <w:t> </w:t>
      </w:r>
      <w:r>
        <w:rPr>
          <w:w w:val="105"/>
        </w:rPr>
        <w:t>health</w:t>
      </w:r>
      <w:r>
        <w:rPr>
          <w:spacing w:val="-12"/>
          <w:w w:val="105"/>
        </w:rPr>
        <w:t> </w:t>
      </w:r>
      <w:r>
        <w:rPr>
          <w:w w:val="105"/>
        </w:rPr>
        <w:t>records</w:t>
      </w:r>
      <w:r>
        <w:rPr>
          <w:spacing w:val="-11"/>
          <w:w w:val="105"/>
        </w:rPr>
        <w:t> </w:t>
      </w:r>
      <w:r>
        <w:rPr>
          <w:w w:val="105"/>
        </w:rPr>
        <w:t>(EHR) HIPAA</w:t>
      </w:r>
      <w:r>
        <w:rPr>
          <w:spacing w:val="-12"/>
          <w:w w:val="105"/>
        </w:rPr>
        <w:t> </w:t>
      </w:r>
      <w:r>
        <w:rPr>
          <w:w w:val="105"/>
        </w:rPr>
        <w:t>compliance</w:t>
      </w:r>
    </w:p>
    <w:p>
      <w:pPr>
        <w:pStyle w:val="BodyText"/>
        <w:spacing w:line="410" w:lineRule="auto" w:before="1"/>
        <w:ind w:left="653" w:right="209"/>
      </w:pPr>
      <w:r>
        <w:rPr>
          <w:w w:val="105"/>
        </w:rPr>
        <w:t>Patient</w:t>
      </w:r>
      <w:r>
        <w:rPr>
          <w:spacing w:val="-12"/>
          <w:w w:val="105"/>
        </w:rPr>
        <w:t> </w:t>
      </w:r>
      <w:r>
        <w:rPr>
          <w:w w:val="105"/>
        </w:rPr>
        <w:t>engagement</w:t>
      </w:r>
      <w:r>
        <w:rPr>
          <w:spacing w:val="-12"/>
          <w:w w:val="105"/>
        </w:rPr>
        <w:t> </w:t>
      </w:r>
      <w:r>
        <w:rPr>
          <w:w w:val="105"/>
        </w:rPr>
        <w:t>platforms Telehealth innovation</w:t>
      </w:r>
    </w:p>
    <w:p>
      <w:pPr>
        <w:pStyle w:val="BodyText"/>
        <w:spacing w:line="170" w:lineRule="exact"/>
        <w:ind w:left="653"/>
      </w:pPr>
      <w:r>
        <w:rPr>
          <w:w w:val="105"/>
        </w:rPr>
        <w:t>UX/UI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healthcare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applications</w:t>
      </w:r>
    </w:p>
    <w:p>
      <w:pPr>
        <w:pStyle w:val="BodyText"/>
        <w:spacing w:line="391" w:lineRule="auto" w:before="138"/>
        <w:ind w:left="616" w:right="264"/>
      </w:pPr>
      <w:r>
        <w:rPr/>
        <w:br w:type="column"/>
      </w:r>
      <w:r>
        <w:rPr>
          <w:w w:val="105"/>
        </w:rPr>
        <w:t>Managed a chronic disease management app, boosting patient adherence by 40% Spearheaded usability testing with health care professionals to reﬁne digital tools Led a team of engineers and designers to optimize mobile patient dashboards</w:t>
      </w:r>
    </w:p>
    <w:p>
      <w:pPr>
        <w:pStyle w:val="BodyText"/>
        <w:spacing w:before="32"/>
      </w:pPr>
    </w:p>
    <w:p>
      <w:pPr>
        <w:pStyle w:val="Heading1"/>
      </w:pPr>
      <w:r>
        <w:rPr>
          <w:color w:val="17A8E3"/>
          <w:spacing w:val="-2"/>
        </w:rPr>
        <w:t>EDUCATION</w:t>
      </w:r>
    </w:p>
    <w:p>
      <w:pPr>
        <w:spacing w:before="271"/>
        <w:ind w:left="77" w:right="0" w:firstLine="0"/>
        <w:jc w:val="left"/>
        <w:rPr>
          <w:sz w:val="18"/>
        </w:rPr>
      </w:pPr>
      <w:r>
        <w:rPr>
          <w:w w:val="105"/>
          <w:sz w:val="18"/>
        </w:rPr>
        <w:t>Master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Science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Health</w:t>
      </w:r>
      <w:r>
        <w:rPr>
          <w:spacing w:val="-13"/>
          <w:w w:val="105"/>
          <w:sz w:val="18"/>
        </w:rPr>
        <w:t> </w:t>
      </w:r>
      <w:r>
        <w:rPr>
          <w:spacing w:val="-2"/>
          <w:w w:val="105"/>
          <w:sz w:val="18"/>
        </w:rPr>
        <w:t>Informatics</w:t>
      </w:r>
    </w:p>
    <w:p>
      <w:pPr>
        <w:pStyle w:val="BodyText"/>
        <w:spacing w:before="22"/>
        <w:ind w:left="77"/>
      </w:pPr>
      <w:r>
        <w:rPr>
          <w:w w:val="105"/>
        </w:rPr>
        <w:t>Harvard</w:t>
      </w:r>
      <w:r>
        <w:rPr>
          <w:spacing w:val="-8"/>
          <w:w w:val="105"/>
        </w:rPr>
        <w:t> </w:t>
      </w:r>
      <w:r>
        <w:rPr>
          <w:w w:val="105"/>
        </w:rPr>
        <w:t>University,</w:t>
      </w:r>
      <w:r>
        <w:rPr>
          <w:spacing w:val="-8"/>
          <w:w w:val="105"/>
        </w:rPr>
        <w:t> </w:t>
      </w:r>
      <w:r>
        <w:rPr>
          <w:w w:val="105"/>
        </w:rPr>
        <w:t>Cambridge,</w:t>
      </w:r>
      <w:r>
        <w:rPr>
          <w:spacing w:val="-7"/>
          <w:w w:val="105"/>
        </w:rPr>
        <w:t> </w:t>
      </w:r>
      <w:r>
        <w:rPr>
          <w:w w:val="105"/>
        </w:rPr>
        <w:t>MA</w:t>
      </w:r>
      <w:r>
        <w:rPr>
          <w:spacing w:val="-8"/>
          <w:w w:val="105"/>
        </w:rPr>
        <w:t> </w:t>
      </w:r>
      <w:r>
        <w:rPr>
          <w:w w:val="105"/>
        </w:rPr>
        <w:t>|</w:t>
      </w:r>
      <w:r>
        <w:rPr>
          <w:spacing w:val="-7"/>
          <w:w w:val="105"/>
        </w:rPr>
        <w:t> </w:t>
      </w:r>
      <w:r>
        <w:rPr>
          <w:w w:val="105"/>
        </w:rPr>
        <w:t>May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2022</w:t>
      </w:r>
    </w:p>
    <w:sectPr>
      <w:type w:val="continuous"/>
      <w:pgSz w:w="11920" w:h="16860"/>
      <w:pgMar w:top="820" w:bottom="280" w:left="425" w:right="425"/>
      <w:cols w:num="2" w:equalWidth="0">
        <w:col w:w="3100" w:space="824"/>
        <w:col w:w="71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7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.green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2026-03-07T00:07:19Z</dcterms:created>
  <dcterms:modified xsi:type="dcterms:W3CDTF">2026-03-07T00:07:19Z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2026-03-07T00:00:00Z</vt:filetime>
  </property>
  <property fmtid="{D5CDD505-2E9C-101B-9397-08002B2CF9AE}" pid="5" name="Producer">
    <vt:lpwstr>Skia/PDF m121</vt:lpwstr>
  </property>
</Properties>
</file>