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19" w:lineRule="exact" w:before="0"/>
        <w:ind w:left="520" w:right="0" w:firstLine="0"/>
        <w:jc w:val="left"/>
        <w:rPr>
          <w:sz w:val="74"/>
        </w:rPr>
      </w:pPr>
      <w:r>
        <w:rPr>
          <w:b/>
          <w:color w:val="FFFFFF"/>
          <w:spacing w:val="9"/>
          <w:sz w:val="74"/>
        </w:rPr>
        <w:t>Sam</w:t>
      </w:r>
      <w:r>
        <w:rPr>
          <w:b/>
          <w:color w:val="FFFFFF"/>
          <w:spacing w:val="31"/>
          <w:sz w:val="74"/>
        </w:rPr>
        <w:t> </w:t>
      </w:r>
      <w:r>
        <w:rPr>
          <w:color w:val="FFFFFF"/>
          <w:spacing w:val="7"/>
          <w:sz w:val="74"/>
        </w:rPr>
        <w:t>Wright</w:t>
      </w:r>
    </w:p>
    <w:p>
      <w:pPr>
        <w:pStyle w:val="Heading1"/>
      </w:pPr>
      <w:r>
        <w:rPr>
          <w:color w:val="FFFFFF"/>
        </w:rPr>
        <w:t>Dental</w:t>
      </w:r>
      <w:r>
        <w:rPr>
          <w:color w:val="FFFFFF"/>
          <w:spacing w:val="1"/>
        </w:rPr>
        <w:t> </w:t>
      </w:r>
      <w:r>
        <w:rPr>
          <w:color w:val="FFFFFF"/>
        </w:rPr>
        <w:t>Implant</w:t>
      </w:r>
      <w:r>
        <w:rPr>
          <w:color w:val="FFFFFF"/>
          <w:spacing w:val="2"/>
        </w:rPr>
        <w:t> </w:t>
      </w:r>
      <w:r>
        <w:rPr>
          <w:color w:val="FFFFFF"/>
          <w:spacing w:val="-2"/>
        </w:rPr>
        <w:t>Specialist</w:t>
      </w:r>
    </w:p>
    <w:p>
      <w:pPr>
        <w:spacing w:before="193"/>
        <w:ind w:left="520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Dental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Implant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Specialist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focus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w w:val="105"/>
          <w:sz w:val="16"/>
        </w:rPr>
        <w:t>esthetics</w:t>
      </w:r>
      <w:r>
        <w:rPr>
          <w:color w:val="FFFFFF"/>
          <w:spacing w:val="1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14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function</w:t>
      </w:r>
    </w:p>
    <w:p>
      <w:pPr>
        <w:spacing w:line="273" w:lineRule="auto" w:before="26"/>
        <w:ind w:left="520" w:right="87" w:firstLine="0"/>
        <w:jc w:val="left"/>
        <w:rPr>
          <w:sz w:val="16"/>
        </w:rPr>
      </w:pPr>
      <w:r>
        <w:rPr>
          <w:color w:val="FFFFFF"/>
          <w:w w:val="105"/>
          <w:sz w:val="16"/>
        </w:rPr>
        <w:t>Experienced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Implantologist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10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clinical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practice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focused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exclusively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on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dental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implants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bone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grafting.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Committed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21"/>
          <w:w w:val="105"/>
          <w:sz w:val="16"/>
        </w:rPr>
        <w:t> </w:t>
      </w:r>
      <w:r>
        <w:rPr>
          <w:color w:val="FFFFFF"/>
          <w:w w:val="105"/>
          <w:sz w:val="16"/>
        </w:rPr>
        <w:t>helping patients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regain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confidence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through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long-lasting,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functional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implant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solutions.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6"/>
        <w:rPr>
          <w:sz w:val="18"/>
        </w:rPr>
      </w:pPr>
    </w:p>
    <w:p>
      <w:pPr>
        <w:spacing w:before="1"/>
        <w:ind w:left="9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2647949</wp:posOffset>
                </wp:positionH>
                <wp:positionV relativeFrom="paragraph">
                  <wp:posOffset>31638</wp:posOffset>
                </wp:positionV>
                <wp:extent cx="4920615" cy="29527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2.491217pt;width:387.45pt;height:23.25pt;mso-position-horizontal-relative:page;mso-position-vertical-relative:paragraph;z-index:15730176" type="#_x0000_t202" id="docshape1" filled="true" fillcolor="#e69037" stroked="false">
                <v:textbox inset="0,0,0,0">
                  <w:txbxContent>
                    <w:p>
                      <w:pPr>
                        <w:spacing w:before="75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-1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z w:val="18"/>
        </w:rPr>
        <w:t>City,</w:t>
      </w:r>
      <w:r>
        <w:rPr>
          <w:spacing w:val="-14"/>
          <w:sz w:val="18"/>
        </w:rPr>
        <w:t> </w:t>
      </w:r>
      <w:r>
        <w:rPr>
          <w:sz w:val="18"/>
        </w:rPr>
        <w:t>ST</w:t>
      </w:r>
      <w:r>
        <w:rPr>
          <w:spacing w:val="-11"/>
          <w:sz w:val="18"/>
        </w:rPr>
        <w:t> </w:t>
      </w:r>
      <w:r>
        <w:rPr>
          <w:spacing w:val="-2"/>
          <w:sz w:val="18"/>
        </w:rPr>
        <w:t>12345</w:t>
      </w:r>
    </w:p>
    <w:p>
      <w:pPr>
        <w:pStyle w:val="BodyText"/>
        <w:spacing w:before="133"/>
      </w:pPr>
    </w:p>
    <w:p>
      <w:pPr>
        <w:pStyle w:val="BodyText"/>
        <w:spacing w:after="0"/>
        <w:sectPr>
          <w:type w:val="continuous"/>
          <w:pgSz w:w="11920" w:h="16860"/>
          <w:pgMar w:top="820" w:bottom="280" w:left="0" w:right="0"/>
        </w:sectPr>
      </w:pPr>
    </w:p>
    <w:p>
      <w:pPr>
        <w:spacing w:before="75"/>
        <w:ind w:left="948" w:right="0" w:firstLine="0"/>
        <w:jc w:val="left"/>
        <w:rPr>
          <w:sz w:val="18"/>
        </w:rPr>
      </w:pPr>
      <w:r>
        <w:rPr>
          <w:sz w:val="18"/>
        </w:rPr>
        <w:t>(123)</w:t>
      </w:r>
      <w:r>
        <w:rPr>
          <w:spacing w:val="16"/>
          <w:sz w:val="18"/>
        </w:rPr>
        <w:t> </w:t>
      </w:r>
      <w:r>
        <w:rPr>
          <w:sz w:val="18"/>
        </w:rPr>
        <w:t>456-</w:t>
      </w:r>
      <w:r>
        <w:rPr>
          <w:spacing w:val="-4"/>
          <w:sz w:val="18"/>
        </w:rPr>
        <w:t>7890</w:t>
      </w:r>
    </w:p>
    <w:p>
      <w:pPr>
        <w:pStyle w:val="BodyText"/>
        <w:spacing w:before="186"/>
        <w:rPr>
          <w:sz w:val="18"/>
        </w:rPr>
      </w:pPr>
    </w:p>
    <w:p>
      <w:pPr>
        <w:spacing w:before="0"/>
        <w:ind w:left="94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ragraph">
                  <wp:posOffset>335849</wp:posOffset>
                </wp:positionV>
                <wp:extent cx="2352675" cy="2952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352675" cy="2952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75"/>
                              <w:ind w:left="185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0pt;margin-top:26.444805pt;width:185.25pt;height:23.25pt;mso-position-horizontal-relative:page;mso-position-vertical-relative:paragraph;z-index:15729664" type="#_x0000_t202" id="docshape2" filled="true" fillcolor="#e69037" stroked="false">
                <v:textbox inset="0,0,0,0">
                  <w:txbxContent>
                    <w:p>
                      <w:pPr>
                        <w:spacing w:before="75"/>
                        <w:ind w:left="185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KEY</w:t>
                      </w:r>
                      <w:r>
                        <w:rPr>
                          <w:b/>
                          <w:color w:val="FFFFFF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SKILLS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hyperlink r:id="rId5">
        <w:r>
          <w:rPr>
            <w:spacing w:val="-2"/>
            <w:w w:val="105"/>
            <w:sz w:val="18"/>
          </w:rPr>
          <w:t>email@example.com</w:t>
        </w:r>
      </w:hyperlink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1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816" w:val="left" w:leader="none"/>
          <w:tab w:pos="818" w:val="left" w:leader="none"/>
        </w:tabs>
        <w:spacing w:line="201" w:lineRule="auto" w:before="0" w:after="0"/>
        <w:ind w:left="818" w:right="38" w:hanging="298"/>
        <w:jc w:val="left"/>
        <w:rPr>
          <w:position w:val="-4"/>
          <w:sz w:val="31"/>
        </w:rPr>
      </w:pPr>
      <w:r>
        <w:rPr>
          <w:sz w:val="20"/>
        </w:rPr>
        <w:t>Bone Graft and Sinus Lift </w:t>
      </w:r>
      <w:r>
        <w:rPr>
          <w:spacing w:val="-2"/>
          <w:sz w:val="20"/>
        </w:rPr>
        <w:t>Procedures</w:t>
      </w:r>
    </w:p>
    <w:p>
      <w:pPr>
        <w:spacing w:line="264" w:lineRule="auto" w:before="88"/>
        <w:ind w:left="520" w:right="435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DENTAL IMPLANT SPECIALIST </w:t>
      </w:r>
      <w:r>
        <w:rPr>
          <w:position w:val="3"/>
          <w:sz w:val="20"/>
        </w:rPr>
        <w:t>| </w:t>
      </w:r>
      <w:r>
        <w:rPr>
          <w:b/>
          <w:sz w:val="20"/>
        </w:rPr>
        <w:t>NEXTGEN IMPLANT CENTER, SEATTLE, </w:t>
      </w:r>
      <w:r>
        <w:rPr>
          <w:b/>
          <w:spacing w:val="-6"/>
          <w:sz w:val="20"/>
        </w:rPr>
        <w:t>WA</w:t>
      </w:r>
    </w:p>
    <w:p>
      <w:pPr>
        <w:pStyle w:val="BodyText"/>
        <w:spacing w:before="2"/>
        <w:ind w:left="520"/>
      </w:pPr>
      <w:r>
        <w:rPr/>
        <w:t>OCTOBER</w:t>
      </w:r>
      <w:r>
        <w:rPr>
          <w:spacing w:val="-8"/>
        </w:rPr>
        <w:t> </w:t>
      </w:r>
      <w:r>
        <w:rPr/>
        <w:t>2017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PRESENT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351" w:lineRule="exact" w:before="0" w:after="0"/>
        <w:ind w:left="1002" w:right="0" w:hanging="296"/>
        <w:jc w:val="left"/>
        <w:rPr>
          <w:sz w:val="20"/>
        </w:rPr>
      </w:pPr>
      <w:r>
        <w:rPr>
          <w:w w:val="105"/>
          <w:sz w:val="20"/>
        </w:rPr>
        <w:t>Placed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over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1,200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implants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98%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success</w:t>
      </w:r>
      <w:r>
        <w:rPr>
          <w:spacing w:val="-15"/>
          <w:w w:val="105"/>
          <w:sz w:val="20"/>
        </w:rPr>
        <w:t> </w:t>
      </w:r>
      <w:r>
        <w:rPr>
          <w:spacing w:val="-4"/>
          <w:w w:val="105"/>
          <w:sz w:val="20"/>
        </w:rPr>
        <w:t>rate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345" w:lineRule="exact" w:before="0" w:after="0"/>
        <w:ind w:left="1002" w:right="0" w:hanging="296"/>
        <w:jc w:val="left"/>
        <w:rPr>
          <w:sz w:val="20"/>
        </w:rPr>
      </w:pPr>
      <w:r>
        <w:rPr>
          <w:w w:val="105"/>
          <w:sz w:val="20"/>
        </w:rPr>
        <w:t>Introduced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surgical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guide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system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reduced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operating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8"/>
          <w:w w:val="105"/>
          <w:sz w:val="20"/>
        </w:rPr>
        <w:t> </w:t>
      </w:r>
      <w:r>
        <w:rPr>
          <w:spacing w:val="-5"/>
          <w:w w:val="105"/>
          <w:sz w:val="20"/>
        </w:rPr>
        <w:t>20%</w:t>
      </w:r>
    </w:p>
    <w:p>
      <w:pPr>
        <w:pStyle w:val="ListParagraph"/>
        <w:numPr>
          <w:ilvl w:val="1"/>
          <w:numId w:val="1"/>
        </w:numPr>
        <w:tabs>
          <w:tab w:pos="1002" w:val="left" w:leader="none"/>
        </w:tabs>
        <w:spacing w:line="351" w:lineRule="exact" w:before="0" w:after="0"/>
        <w:ind w:left="1002" w:right="0" w:hanging="296"/>
        <w:jc w:val="left"/>
        <w:rPr>
          <w:sz w:val="20"/>
        </w:rPr>
      </w:pPr>
      <w:r>
        <w:rPr>
          <w:spacing w:val="-2"/>
          <w:w w:val="105"/>
          <w:sz w:val="20"/>
        </w:rPr>
        <w:t>Co-managed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full-arch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implant cases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with the</w:t>
      </w:r>
      <w:r>
        <w:rPr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prosthodontic </w:t>
      </w:r>
      <w:r>
        <w:rPr>
          <w:spacing w:val="-4"/>
          <w:w w:val="105"/>
          <w:sz w:val="20"/>
        </w:rPr>
        <w:t>team</w:t>
      </w:r>
    </w:p>
    <w:p>
      <w:pPr>
        <w:pStyle w:val="ListParagraph"/>
        <w:spacing w:after="0" w:line="351" w:lineRule="exact"/>
        <w:jc w:val="left"/>
        <w:rPr>
          <w:sz w:val="20"/>
        </w:rPr>
        <w:sectPr>
          <w:type w:val="continuous"/>
          <w:pgSz w:w="11920" w:h="16860"/>
          <w:pgMar w:top="820" w:bottom="280" w:left="0" w:right="0"/>
          <w:cols w:num="2" w:equalWidth="0">
            <w:col w:w="3142" w:space="503"/>
            <w:col w:w="8275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240" w:lineRule="auto" w:before="69" w:after="0"/>
        <w:ind w:left="816" w:right="0" w:hanging="296"/>
        <w:jc w:val="left"/>
        <w:rPr>
          <w:position w:val="-4"/>
          <w:sz w:val="31"/>
        </w:rPr>
      </w:pPr>
      <w:r>
        <w:rPr>
          <w:sz w:val="20"/>
        </w:rPr>
        <w:t>CBCT</w:t>
      </w:r>
      <w:r>
        <w:rPr>
          <w:spacing w:val="6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sz w:val="20"/>
        </w:rPr>
        <w:t>Implant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Planning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51" w:lineRule="exact" w:before="4" w:after="0"/>
        <w:ind w:left="816" w:right="0" w:hanging="296"/>
        <w:jc w:val="left"/>
        <w:rPr>
          <w:position w:val="-4"/>
          <w:sz w:val="31"/>
        </w:rPr>
      </w:pPr>
      <w:r>
        <w:rPr>
          <w:w w:val="105"/>
          <w:sz w:val="20"/>
        </w:rPr>
        <w:t>Guided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Implant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Surgery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39" w:lineRule="exact" w:before="0" w:after="0"/>
        <w:ind w:left="816" w:right="0" w:hanging="296"/>
        <w:jc w:val="left"/>
        <w:rPr>
          <w:position w:val="-4"/>
          <w:sz w:val="31"/>
        </w:rPr>
      </w:pPr>
      <w:r>
        <w:rPr>
          <w:sz w:val="20"/>
        </w:rPr>
        <w:t>Osseointegration</w:t>
      </w:r>
      <w:r>
        <w:rPr>
          <w:spacing w:val="27"/>
          <w:sz w:val="20"/>
        </w:rPr>
        <w:t> </w:t>
      </w:r>
      <w:r>
        <w:rPr>
          <w:spacing w:val="-2"/>
          <w:sz w:val="20"/>
        </w:rPr>
        <w:t>Assessment</w:t>
      </w:r>
    </w:p>
    <w:p>
      <w:pPr>
        <w:spacing w:line="264" w:lineRule="auto" w:before="124"/>
        <w:ind w:left="520" w:right="77" w:firstLine="0"/>
        <w:jc w:val="left"/>
        <w:rPr>
          <w:b/>
          <w:sz w:val="20"/>
        </w:rPr>
      </w:pPr>
      <w:r>
        <w:rPr/>
        <w:br w:type="column"/>
      </w:r>
      <w:r>
        <w:rPr>
          <w:b/>
          <w:sz w:val="20"/>
        </w:rPr>
        <w:t>ASSOCIATE DENTIST (IMPLANT FOCUS) </w:t>
      </w:r>
      <w:r>
        <w:rPr>
          <w:position w:val="3"/>
          <w:sz w:val="20"/>
        </w:rPr>
        <w:t>| </w:t>
      </w:r>
      <w:r>
        <w:rPr>
          <w:b/>
          <w:sz w:val="20"/>
        </w:rPr>
        <w:t>PINEVIEW DENTAL GROUP, TACOMA, WA</w:t>
      </w:r>
    </w:p>
    <w:p>
      <w:pPr>
        <w:pStyle w:val="BodyText"/>
        <w:spacing w:before="3"/>
        <w:ind w:left="520"/>
      </w:pPr>
      <w:r>
        <w:rPr>
          <w:spacing w:val="-4"/>
        </w:rPr>
        <w:t>JULY</w:t>
      </w:r>
      <w:r>
        <w:rPr>
          <w:spacing w:val="-6"/>
        </w:rPr>
        <w:t> </w:t>
      </w:r>
      <w:r>
        <w:rPr>
          <w:spacing w:val="-4"/>
        </w:rPr>
        <w:t>2013</w:t>
      </w:r>
      <w:r>
        <w:rPr>
          <w:spacing w:val="-5"/>
        </w:rPr>
        <w:t> </w:t>
      </w:r>
      <w:r>
        <w:rPr>
          <w:spacing w:val="-4"/>
        </w:rPr>
        <w:t>–</w:t>
      </w:r>
      <w:r>
        <w:rPr>
          <w:spacing w:val="-5"/>
        </w:rPr>
        <w:t> </w:t>
      </w:r>
      <w:r>
        <w:rPr>
          <w:spacing w:val="-4"/>
        </w:rPr>
        <w:t>SEPTEMBER</w:t>
      </w:r>
      <w:r>
        <w:rPr>
          <w:spacing w:val="-6"/>
        </w:rPr>
        <w:t> </w:t>
      </w:r>
      <w:r>
        <w:rPr>
          <w:spacing w:val="-4"/>
        </w:rPr>
        <w:t>2017</w:t>
      </w:r>
    </w:p>
    <w:p>
      <w:pPr>
        <w:pStyle w:val="BodyText"/>
        <w:spacing w:after="0"/>
        <w:sectPr>
          <w:type w:val="continuous"/>
          <w:pgSz w:w="11920" w:h="16860"/>
          <w:pgMar w:top="820" w:bottom="280" w:left="0" w:right="0"/>
          <w:cols w:num="2" w:equalWidth="0">
            <w:col w:w="3585" w:space="61"/>
            <w:col w:w="8274"/>
          </w:cols>
        </w:sectPr>
      </w:pP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56" w:lineRule="exact" w:before="0" w:after="0"/>
        <w:ind w:left="816" w:right="0" w:hanging="296"/>
        <w:jc w:val="left"/>
        <w:rPr>
          <w:position w:val="-4"/>
          <w:sz w:val="31"/>
        </w:rPr>
      </w:pPr>
      <w:r>
        <w:rPr>
          <w:sz w:val="20"/>
        </w:rPr>
        <w:t>Post-Op</w:t>
      </w:r>
      <w:r>
        <w:rPr>
          <w:spacing w:val="6"/>
          <w:sz w:val="20"/>
        </w:rPr>
        <w:t> </w:t>
      </w:r>
      <w:r>
        <w:rPr>
          <w:sz w:val="20"/>
        </w:rPr>
        <w:t>Care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Protocols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56" w:lineRule="exact" w:before="0" w:after="0"/>
        <w:ind w:left="816" w:right="0" w:hanging="296"/>
        <w:jc w:val="left"/>
        <w:rPr>
          <w:position w:val="-5"/>
          <w:sz w:val="31"/>
        </w:rPr>
      </w:pPr>
      <w:r>
        <w:rPr>
          <w:spacing w:val="-2"/>
          <w:sz w:val="20"/>
        </w:rPr>
        <w:t>Treatment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Coordination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51" w:lineRule="exact" w:before="15" w:after="0"/>
        <w:ind w:left="816" w:right="0" w:hanging="296"/>
        <w:jc w:val="left"/>
        <w:rPr>
          <w:position w:val="-4"/>
          <w:sz w:val="31"/>
        </w:rPr>
      </w:pPr>
      <w:r>
        <w:rPr/>
        <w:br w:type="column"/>
      </w:r>
      <w:r>
        <w:rPr>
          <w:sz w:val="20"/>
        </w:rPr>
        <w:t>Provided</w:t>
      </w:r>
      <w:r>
        <w:rPr>
          <w:spacing w:val="17"/>
          <w:sz w:val="20"/>
        </w:rPr>
        <w:t> </w:t>
      </w:r>
      <w:r>
        <w:rPr>
          <w:sz w:val="20"/>
        </w:rPr>
        <w:t>implant</w:t>
      </w:r>
      <w:r>
        <w:rPr>
          <w:spacing w:val="17"/>
          <w:sz w:val="20"/>
        </w:rPr>
        <w:t> </w:t>
      </w:r>
      <w:r>
        <w:rPr>
          <w:sz w:val="20"/>
        </w:rPr>
        <w:t>consultation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8"/>
          <w:sz w:val="20"/>
        </w:rPr>
        <w:t> </w:t>
      </w:r>
      <w:r>
        <w:rPr>
          <w:sz w:val="20"/>
        </w:rPr>
        <w:t>restorative</w:t>
      </w:r>
      <w:r>
        <w:rPr>
          <w:spacing w:val="17"/>
          <w:sz w:val="20"/>
        </w:rPr>
        <w:t> </w:t>
      </w:r>
      <w:r>
        <w:rPr>
          <w:sz w:val="20"/>
        </w:rPr>
        <w:t>follow-</w:t>
      </w:r>
      <w:r>
        <w:rPr>
          <w:spacing w:val="-5"/>
          <w:sz w:val="20"/>
        </w:rPr>
        <w:t>up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45" w:lineRule="exact" w:before="0" w:after="0"/>
        <w:ind w:left="816" w:right="0" w:hanging="296"/>
        <w:jc w:val="left"/>
        <w:rPr>
          <w:position w:val="-4"/>
          <w:sz w:val="31"/>
        </w:rPr>
      </w:pPr>
      <w:r>
        <w:rPr>
          <w:spacing w:val="-2"/>
          <w:w w:val="105"/>
          <w:sz w:val="20"/>
        </w:rPr>
        <w:t>Performed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bone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augmentation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procedures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spacing w:val="-2"/>
          <w:w w:val="105"/>
          <w:sz w:val="20"/>
        </w:rPr>
        <w:t>implant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preparation</w:t>
      </w:r>
    </w:p>
    <w:p>
      <w:pPr>
        <w:pStyle w:val="ListParagraph"/>
        <w:numPr>
          <w:ilvl w:val="0"/>
          <w:numId w:val="1"/>
        </w:numPr>
        <w:tabs>
          <w:tab w:pos="816" w:val="left" w:leader="none"/>
        </w:tabs>
        <w:spacing w:line="351" w:lineRule="exact" w:before="0" w:after="0"/>
        <w:ind w:left="816" w:right="0" w:hanging="296"/>
        <w:jc w:val="left"/>
        <w:rPr>
          <w:position w:val="-4"/>
          <w:sz w:val="31"/>
        </w:rPr>
      </w:pPr>
      <w:r>
        <w:rPr>
          <w:sz w:val="20"/>
        </w:rPr>
        <w:t>Achieved</w:t>
      </w:r>
      <w:r>
        <w:rPr>
          <w:spacing w:val="17"/>
          <w:sz w:val="20"/>
        </w:rPr>
        <w:t> </w:t>
      </w:r>
      <w:r>
        <w:rPr>
          <w:sz w:val="20"/>
        </w:rPr>
        <w:t>95%</w:t>
      </w:r>
      <w:r>
        <w:rPr>
          <w:spacing w:val="17"/>
          <w:sz w:val="20"/>
        </w:rPr>
        <w:t> </w:t>
      </w:r>
      <w:r>
        <w:rPr>
          <w:sz w:val="20"/>
        </w:rPr>
        <w:t>patient</w:t>
      </w:r>
      <w:r>
        <w:rPr>
          <w:spacing w:val="17"/>
          <w:sz w:val="20"/>
        </w:rPr>
        <w:t> </w:t>
      </w:r>
      <w:r>
        <w:rPr>
          <w:sz w:val="20"/>
        </w:rPr>
        <w:t>satisfaction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17"/>
          <w:sz w:val="20"/>
        </w:rPr>
        <w:t> </w:t>
      </w:r>
      <w:r>
        <w:rPr>
          <w:sz w:val="20"/>
        </w:rPr>
        <w:t>post-treatment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surveys</w:t>
      </w:r>
    </w:p>
    <w:p>
      <w:pPr>
        <w:pStyle w:val="ListParagraph"/>
        <w:spacing w:after="0" w:line="351" w:lineRule="exact"/>
        <w:jc w:val="left"/>
        <w:rPr>
          <w:position w:val="-4"/>
          <w:sz w:val="31"/>
        </w:rPr>
        <w:sectPr>
          <w:type w:val="continuous"/>
          <w:pgSz w:w="11920" w:h="16860"/>
          <w:pgMar w:top="820" w:bottom="280" w:left="0" w:right="0"/>
          <w:cols w:num="2" w:equalWidth="0">
            <w:col w:w="3009" w:space="822"/>
            <w:col w:w="8089"/>
          </w:cols>
        </w:sectPr>
      </w:pP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7248524"/>
                            <a:ext cx="7568565" cy="34563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456304">
                                <a:moveTo>
                                  <a:pt x="0" y="3456051"/>
                                </a:moveTo>
                                <a:lnTo>
                                  <a:pt x="7568183" y="3456051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6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75685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0704830">
                                <a:moveTo>
                                  <a:pt x="2463863" y="7248512"/>
                                </a:moveTo>
                                <a:lnTo>
                                  <a:pt x="2454351" y="7248512"/>
                                </a:lnTo>
                                <a:lnTo>
                                  <a:pt x="2454351" y="10704563"/>
                                </a:lnTo>
                                <a:lnTo>
                                  <a:pt x="2463863" y="10704563"/>
                                </a:lnTo>
                                <a:lnTo>
                                  <a:pt x="2463863" y="7248512"/>
                                </a:lnTo>
                                <a:close/>
                              </a:path>
                              <a:path w="7568565" h="10704830">
                                <a:moveTo>
                                  <a:pt x="7568171" y="0"/>
                                </a:moveTo>
                                <a:lnTo>
                                  <a:pt x="2463863" y="0"/>
                                </a:lnTo>
                                <a:lnTo>
                                  <a:pt x="24543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9350"/>
                                </a:lnTo>
                                <a:lnTo>
                                  <a:pt x="2454351" y="2419350"/>
                                </a:lnTo>
                                <a:lnTo>
                                  <a:pt x="2463863" y="2419350"/>
                                </a:lnTo>
                                <a:lnTo>
                                  <a:pt x="7568171" y="2419350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419349"/>
                            <a:ext cx="2457450" cy="482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4829175">
                                <a:moveTo>
                                  <a:pt x="2457449" y="4829174"/>
                                </a:moveTo>
                                <a:lnTo>
                                  <a:pt x="0" y="4829174"/>
                                </a:lnTo>
                                <a:lnTo>
                                  <a:pt x="0" y="0"/>
                                </a:lnTo>
                                <a:lnTo>
                                  <a:pt x="2457449" y="0"/>
                                </a:lnTo>
                                <a:lnTo>
                                  <a:pt x="2457449" y="4829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47924" y="2419349"/>
                            <a:ext cx="9525" cy="482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829175">
                                <a:moveTo>
                                  <a:pt x="9524" y="4829174"/>
                                </a:moveTo>
                                <a:lnTo>
                                  <a:pt x="0" y="48291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829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552699"/>
                            <a:ext cx="16192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6" y="2990849"/>
                            <a:ext cx="161923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4" y="3371849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457449" y="2419349"/>
                            <a:ext cx="5111115" cy="4829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115" h="4829175">
                                <a:moveTo>
                                  <a:pt x="5110733" y="4829174"/>
                                </a:moveTo>
                                <a:lnTo>
                                  <a:pt x="0" y="4829174"/>
                                </a:lnTo>
                                <a:lnTo>
                                  <a:pt x="0" y="0"/>
                                </a:lnTo>
                                <a:lnTo>
                                  <a:pt x="5110733" y="0"/>
                                </a:lnTo>
                                <a:lnTo>
                                  <a:pt x="5110733" y="4829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EC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5pt;width:595.950pt;height:842.9pt;mso-position-horizontal-relative:page;mso-position-vertical-relative:page;z-index:-15778304" id="docshapegroup3" coordorigin="0,0" coordsize="11919,16858">
                <v:rect style="position:absolute;left:0;top:11415;width:11919;height:5443" id="docshape4" filled="true" fillcolor="#f7ece2" stroked="false">
                  <v:fill type="solid"/>
                </v:rect>
                <v:shape style="position:absolute;left:0;top:0;width:11919;height:16858" id="docshape5" coordorigin="0,0" coordsize="11919,16858" path="m3880,11415l3865,11415,3865,16858,3880,16858,3880,11415xm11918,0l3880,0,3865,0,0,0,0,3810,3865,3810,3880,3810,11918,3810,11918,0xe" filled="true" fillcolor="#424242" stroked="false">
                  <v:path arrowok="t"/>
                  <v:fill type="solid"/>
                </v:shape>
                <v:rect style="position:absolute;left:0;top:3810;width:3870;height:7605" id="docshape6" filled="true" fillcolor="#f7ece2" stroked="false">
                  <v:fill type="solid"/>
                </v:rect>
                <v:rect style="position:absolute;left:3855;top:3810;width:15;height:7605" id="docshape7" filled="true" fillcolor="#424242" stroked="false">
                  <v:fill type="solid"/>
                </v:rect>
                <v:shape style="position:absolute;left:525;top:4020;width:255;height:360" type="#_x0000_t75" id="docshape8" stroked="false">
                  <v:imagedata r:id="rId6" o:title=""/>
                </v:shape>
                <v:shape style="position:absolute;left:525;top:4710;width:255;height:261" type="#_x0000_t75" id="docshape9" stroked="false">
                  <v:imagedata r:id="rId7" o:title=""/>
                </v:shape>
                <v:shape style="position:absolute;left:525;top:5310;width:255;height:300" type="#_x0000_t75" id="docshape10" stroked="false">
                  <v:imagedata r:id="rId8" o:title=""/>
                </v:shape>
                <v:rect style="position:absolute;left:3870;top:3810;width:8049;height:7605" id="docshape11" filled="true" fillcolor="#f7ece2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line="240" w:lineRule="auto"/>
        <w:ind w:left="4170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20615" cy="304800"/>
                <wp:effectExtent l="0" t="0" r="0" b="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920615" cy="304800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90"/>
                              <w:ind w:left="181" w:right="0" w:firstLine="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87.45pt;height:24pt;mso-position-horizontal-relative:char;mso-position-vertical-relative:line" type="#_x0000_t202" id="docshape12" filled="true" fillcolor="#e69037" stroked="false">
                <w10:anchorlock/>
                <v:textbox inset="0,0,0,0">
                  <w:txbxContent>
                    <w:p>
                      <w:pPr>
                        <w:spacing w:before="90"/>
                        <w:ind w:left="181" w:right="0" w:firstLine="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4462" w:val="left" w:leader="none"/>
        </w:tabs>
        <w:spacing w:line="333" w:lineRule="exact" w:before="74" w:after="0"/>
        <w:ind w:left="4462" w:right="0" w:hanging="296"/>
        <w:jc w:val="left"/>
        <w:rPr>
          <w:sz w:val="20"/>
        </w:rPr>
      </w:pPr>
      <w:r>
        <w:rPr>
          <w:sz w:val="20"/>
        </w:rPr>
        <w:t>Doctor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Dental</w:t>
      </w:r>
      <w:r>
        <w:rPr>
          <w:spacing w:val="11"/>
          <w:sz w:val="20"/>
        </w:rPr>
        <w:t> </w:t>
      </w:r>
      <w:r>
        <w:rPr>
          <w:sz w:val="20"/>
        </w:rPr>
        <w:t>Surgery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(DDS)</w:t>
      </w:r>
    </w:p>
    <w:p>
      <w:pPr>
        <w:pStyle w:val="BodyText"/>
        <w:spacing w:line="237" w:lineRule="exact"/>
        <w:ind w:left="4463"/>
      </w:pP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Washington</w:t>
      </w:r>
      <w:r>
        <w:rPr>
          <w:spacing w:val="2"/>
        </w:rPr>
        <w:t> </w:t>
      </w:r>
      <w:r>
        <w:rPr/>
        <w:t>School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Dentistry</w:t>
      </w:r>
      <w:r>
        <w:rPr>
          <w:spacing w:val="2"/>
        </w:rPr>
        <w:t> </w:t>
      </w:r>
      <w:r>
        <w:rPr/>
        <w:t>|</w:t>
      </w:r>
      <w:r>
        <w:rPr>
          <w:spacing w:val="2"/>
        </w:rPr>
        <w:t> </w:t>
      </w:r>
      <w:r>
        <w:rPr/>
        <w:t>Seattle,</w:t>
      </w:r>
      <w:r>
        <w:rPr>
          <w:spacing w:val="2"/>
        </w:rPr>
        <w:t> </w:t>
      </w:r>
      <w:r>
        <w:rPr/>
        <w:t>WA</w:t>
      </w:r>
      <w:r>
        <w:rPr>
          <w:spacing w:val="1"/>
        </w:rPr>
        <w:t> </w:t>
      </w:r>
      <w:r>
        <w:rPr>
          <w:position w:val="3"/>
        </w:rPr>
        <w:t>| </w:t>
      </w:r>
      <w:r>
        <w:rPr/>
        <w:t>May</w:t>
      </w:r>
      <w:r>
        <w:rPr>
          <w:spacing w:val="2"/>
        </w:rPr>
        <w:t> </w:t>
      </w:r>
      <w:r>
        <w:rPr>
          <w:spacing w:val="-4"/>
        </w:rPr>
        <w:t>2013</w:t>
      </w:r>
    </w:p>
    <w:sectPr>
      <w:type w:val="continuous"/>
      <w:pgSz w:w="11920" w:h="16860"/>
      <w:pgMar w:top="8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818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4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60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39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7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7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7"/>
      <w:ind w:left="52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51" w:lineRule="exact"/>
      <w:ind w:left="816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2026-03-08T05:33:10Z</dcterms:created>
  <dcterms:modified xsi:type="dcterms:W3CDTF">2026-03-08T05:33:10Z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