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0"/>
        <w:rPr>
          <w:rFonts w:ascii="Times New Roman"/>
          <w:sz w:val="16"/>
        </w:rPr>
      </w:pPr>
    </w:p>
    <w:p>
      <w:pPr>
        <w:spacing w:before="0"/>
        <w:ind w:left="2907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-1542666</wp:posOffset>
                </wp:positionV>
                <wp:extent cx="7568565" cy="14478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447800"/>
                          <a:chExt cx="7568565" cy="14478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47800">
                                <a:moveTo>
                                  <a:pt x="7568183" y="1447799"/>
                                </a:moveTo>
                                <a:lnTo>
                                  <a:pt x="0" y="1447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447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8A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478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447800"/>
                                </a:lnTo>
                                <a:lnTo>
                                  <a:pt x="895337" y="14478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447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6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sz w:val="6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67"/>
                                </w:rPr>
                                <w:t>Thomas</w:t>
                              </w:r>
                              <w:r>
                                <w:rPr>
                                  <w:b/>
                                  <w:color w:val="FFFFFF"/>
                                  <w:spacing w:val="-32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67"/>
                                </w:rPr>
                                <w:t>White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21.469841pt;width:595.950pt;height:114pt;mso-position-horizontal-relative:page;mso-position-vertical-relative:paragraph;z-index:15729664" id="docshapegroup1" coordorigin="0,-2429" coordsize="11919,2280">
                <v:rect style="position:absolute;left:0;top:-2430;width:11919;height:2280" id="docshape2" filled="true" fillcolor="#a28a2d" stroked="false">
                  <v:fill type="solid"/>
                </v:rect>
                <v:shape style="position:absolute;left:0;top:-2430;width:11919;height:2280" id="docshape3" coordorigin="0,-2429" coordsize="11919,2280" path="m11918,-2189l1410,-2189,1410,-2429,1395,-2429,1395,-2189,0,-2189,0,-2174,1395,-2174,1395,-149,1410,-149,1410,-2174,11918,-2174,11918,-218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430;width:11919;height:228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6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sz w:val="67"/>
                          </w:rPr>
                        </w:pPr>
                        <w:r>
                          <w:rPr>
                            <w:b/>
                            <w:color w:val="FFFFFF"/>
                            <w:sz w:val="67"/>
                          </w:rPr>
                          <w:t>Thomas</w:t>
                        </w:r>
                        <w:r>
                          <w:rPr>
                            <w:b/>
                            <w:color w:val="FFFFFF"/>
                            <w:spacing w:val="-32"/>
                            <w:sz w:val="67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67"/>
                          </w:rPr>
                          <w:t>White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(555)</w:t>
      </w:r>
      <w:r>
        <w:rPr>
          <w:spacing w:val="14"/>
          <w:sz w:val="16"/>
        </w:rPr>
        <w:t> </w:t>
      </w:r>
      <w:r>
        <w:rPr>
          <w:sz w:val="16"/>
        </w:rPr>
        <w:t>789-4561</w:t>
      </w:r>
      <w:r>
        <w:rPr>
          <w:spacing w:val="49"/>
          <w:sz w:val="16"/>
        </w:rPr>
        <w:t> </w:t>
      </w:r>
      <w:r>
        <w:rPr>
          <w:sz w:val="11"/>
        </w:rPr>
        <w:t>•</w:t>
      </w:r>
      <w:r>
        <w:rPr>
          <w:spacing w:val="63"/>
          <w:sz w:val="11"/>
        </w:rPr>
        <w:t> </w:t>
      </w:r>
      <w:r>
        <w:rPr>
          <w:sz w:val="16"/>
        </w:rPr>
        <w:t>Los</w:t>
      </w:r>
      <w:r>
        <w:rPr>
          <w:spacing w:val="15"/>
          <w:sz w:val="16"/>
        </w:rPr>
        <w:t> </w:t>
      </w:r>
      <w:r>
        <w:rPr>
          <w:sz w:val="16"/>
        </w:rPr>
        <w:t>Angeles,</w:t>
      </w:r>
      <w:r>
        <w:rPr>
          <w:spacing w:val="15"/>
          <w:sz w:val="16"/>
        </w:rPr>
        <w:t> </w:t>
      </w:r>
      <w:r>
        <w:rPr>
          <w:sz w:val="16"/>
        </w:rPr>
        <w:t>CA</w:t>
      </w:r>
      <w:r>
        <w:rPr>
          <w:spacing w:val="49"/>
          <w:sz w:val="16"/>
        </w:rPr>
        <w:t> </w:t>
      </w:r>
      <w:r>
        <w:rPr>
          <w:sz w:val="11"/>
        </w:rPr>
        <w:t>•</w:t>
      </w:r>
      <w:r>
        <w:rPr>
          <w:spacing w:val="63"/>
          <w:sz w:val="11"/>
        </w:rPr>
        <w:t> </w:t>
      </w:r>
      <w:hyperlink r:id="rId5">
        <w:r>
          <w:rPr>
            <w:sz w:val="16"/>
          </w:rPr>
          <w:t>thomas.c@email.com</w:t>
        </w:r>
      </w:hyperlink>
      <w:r>
        <w:rPr>
          <w:spacing w:val="49"/>
          <w:sz w:val="16"/>
        </w:rPr>
        <w:t> </w:t>
      </w:r>
      <w:r>
        <w:rPr>
          <w:sz w:val="11"/>
        </w:rPr>
        <w:t>•</w:t>
      </w:r>
      <w:r>
        <w:rPr>
          <w:spacing w:val="63"/>
          <w:sz w:val="11"/>
        </w:rPr>
        <w:t> </w:t>
      </w:r>
      <w:r>
        <w:rPr>
          <w:sz w:val="16"/>
        </w:rPr>
        <w:t>LinkedIn</w:t>
      </w:r>
      <w:r>
        <w:rPr>
          <w:spacing w:val="15"/>
          <w:sz w:val="16"/>
        </w:rPr>
        <w:t> </w:t>
      </w:r>
      <w:r>
        <w:rPr>
          <w:sz w:val="16"/>
        </w:rPr>
        <w:t>|</w:t>
      </w:r>
      <w:r>
        <w:rPr>
          <w:spacing w:val="14"/>
          <w:sz w:val="16"/>
        </w:rPr>
        <w:t> </w:t>
      </w:r>
      <w:r>
        <w:rPr>
          <w:spacing w:val="-2"/>
          <w:sz w:val="16"/>
        </w:rPr>
        <w:t>Portfolio</w:t>
      </w:r>
    </w:p>
    <w:p>
      <w:pPr>
        <w:pStyle w:val="BodyText"/>
        <w:spacing w:before="7"/>
        <w:rPr>
          <w:sz w:val="16"/>
        </w:rPr>
      </w:pPr>
    </w:p>
    <w:p>
      <w:pPr>
        <w:spacing w:before="0"/>
        <w:ind w:left="867" w:right="641" w:firstLine="0"/>
        <w:jc w:val="center"/>
        <w:rPr>
          <w:b/>
          <w:sz w:val="16"/>
        </w:rPr>
      </w:pPr>
      <w:r>
        <w:rPr>
          <w:b/>
          <w:w w:val="105"/>
          <w:sz w:val="16"/>
        </w:rPr>
        <w:t>Real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estate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sales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agent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expertise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property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transactions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client</w:t>
      </w:r>
      <w:r>
        <w:rPr>
          <w:b/>
          <w:spacing w:val="-1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acquisition</w:t>
      </w:r>
    </w:p>
    <w:p>
      <w:pPr>
        <w:spacing w:line="292" w:lineRule="auto" w:before="41"/>
        <w:ind w:left="867" w:right="638" w:firstLine="0"/>
        <w:jc w:val="center"/>
        <w:rPr>
          <w:sz w:val="16"/>
        </w:rPr>
      </w:pPr>
      <w:r>
        <w:rPr>
          <w:w w:val="105"/>
          <w:sz w:val="16"/>
        </w:rPr>
        <w:t>Licensed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real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estate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agent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3"/>
          <w:w w:val="105"/>
          <w:sz w:val="16"/>
        </w:rPr>
        <w:t> </w:t>
      </w:r>
      <w:r>
        <w:rPr>
          <w:b/>
          <w:w w:val="105"/>
          <w:sz w:val="16"/>
        </w:rPr>
        <w:t>ﬁve</w:t>
      </w:r>
      <w:r>
        <w:rPr>
          <w:b/>
          <w:spacing w:val="-3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-3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-3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-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3"/>
          <w:w w:val="105"/>
          <w:sz w:val="16"/>
        </w:rPr>
        <w:t> </w:t>
      </w:r>
      <w:r>
        <w:rPr>
          <w:b/>
          <w:w w:val="105"/>
          <w:sz w:val="16"/>
        </w:rPr>
        <w:t>residential</w:t>
      </w:r>
      <w:r>
        <w:rPr>
          <w:b/>
          <w:spacing w:val="-3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3"/>
          <w:w w:val="105"/>
          <w:sz w:val="16"/>
        </w:rPr>
        <w:t> </w:t>
      </w:r>
      <w:r>
        <w:rPr>
          <w:b/>
          <w:w w:val="105"/>
          <w:sz w:val="16"/>
        </w:rPr>
        <w:t>commercial</w:t>
      </w:r>
      <w:r>
        <w:rPr>
          <w:b/>
          <w:spacing w:val="-3"/>
          <w:w w:val="105"/>
          <w:sz w:val="16"/>
        </w:rPr>
        <w:t> </w:t>
      </w:r>
      <w:r>
        <w:rPr>
          <w:b/>
          <w:w w:val="105"/>
          <w:sz w:val="16"/>
        </w:rPr>
        <w:t>property</w:t>
      </w:r>
      <w:r>
        <w:rPr>
          <w:b/>
          <w:spacing w:val="-3"/>
          <w:w w:val="105"/>
          <w:sz w:val="16"/>
        </w:rPr>
        <w:t> </w:t>
      </w:r>
      <w:r>
        <w:rPr>
          <w:b/>
          <w:w w:val="105"/>
          <w:sz w:val="16"/>
        </w:rPr>
        <w:t>sales,</w:t>
      </w:r>
      <w:r>
        <w:rPr>
          <w:b/>
          <w:spacing w:val="-3"/>
          <w:w w:val="105"/>
          <w:sz w:val="16"/>
        </w:rPr>
        <w:t> </w:t>
      </w:r>
      <w:r>
        <w:rPr>
          <w:b/>
          <w:w w:val="105"/>
          <w:sz w:val="16"/>
        </w:rPr>
        <w:t>contract</w:t>
      </w:r>
      <w:r>
        <w:rPr>
          <w:b/>
          <w:spacing w:val="-3"/>
          <w:w w:val="105"/>
          <w:sz w:val="16"/>
        </w:rPr>
        <w:t> </w:t>
      </w:r>
      <w:r>
        <w:rPr>
          <w:b/>
          <w:w w:val="105"/>
          <w:sz w:val="16"/>
        </w:rPr>
        <w:t>negotiation,</w:t>
      </w:r>
      <w:r>
        <w:rPr>
          <w:b/>
          <w:spacing w:val="-3"/>
          <w:w w:val="105"/>
          <w:sz w:val="16"/>
        </w:rPr>
        <w:t> </w:t>
      </w:r>
      <w:r>
        <w:rPr>
          <w:b/>
          <w:w w:val="105"/>
          <w:sz w:val="16"/>
        </w:rPr>
        <w:t>and market analysis</w:t>
      </w:r>
      <w:r>
        <w:rPr>
          <w:w w:val="105"/>
          <w:sz w:val="16"/>
        </w:rPr>
        <w:t>.</w:t>
      </w:r>
    </w:p>
    <w:p>
      <w:pPr>
        <w:pStyle w:val="BodyText"/>
        <w:rPr>
          <w:sz w:val="16"/>
        </w:rPr>
      </w:pPr>
    </w:p>
    <w:p>
      <w:pPr>
        <w:pStyle w:val="BodyText"/>
        <w:spacing w:before="98"/>
        <w:rPr>
          <w:sz w:val="16"/>
        </w:rPr>
      </w:pPr>
    </w:p>
    <w:p>
      <w:pPr>
        <w:pStyle w:val="Heading1"/>
        <w:spacing w:before="0"/>
      </w:pPr>
      <w:r>
        <w:rPr>
          <w:color w:val="A28A2D"/>
          <w:sz w:val="24"/>
        </w:rPr>
        <w:t>P</w:t>
      </w:r>
      <w:r>
        <w:rPr>
          <w:color w:val="A28A2D"/>
        </w:rPr>
        <w:t>rofessional</w:t>
      </w:r>
      <w:r>
        <w:rPr>
          <w:color w:val="A28A2D"/>
          <w:spacing w:val="18"/>
        </w:rPr>
        <w:t> </w:t>
      </w:r>
      <w:r>
        <w:rPr>
          <w:color w:val="A28A2D"/>
          <w:spacing w:val="-2"/>
        </w:rPr>
        <w:t>Experience</w:t>
      </w:r>
    </w:p>
    <w:p>
      <w:pPr>
        <w:pStyle w:val="BodyText"/>
        <w:spacing w:before="60"/>
        <w:rPr>
          <w:b/>
          <w:sz w:val="20"/>
        </w:rPr>
      </w:pPr>
    </w:p>
    <w:p>
      <w:pPr>
        <w:pStyle w:val="BodyText"/>
        <w:spacing w:line="295" w:lineRule="auto" w:before="1"/>
        <w:ind w:left="799" w:right="5419"/>
      </w:pPr>
      <w:r>
        <w:rPr>
          <w:w w:val="105"/>
        </w:rPr>
        <w:t>Real</w:t>
      </w:r>
      <w:r>
        <w:rPr>
          <w:spacing w:val="-14"/>
          <w:w w:val="105"/>
        </w:rPr>
        <w:t> </w:t>
      </w:r>
      <w:r>
        <w:rPr>
          <w:w w:val="105"/>
        </w:rPr>
        <w:t>Estate</w:t>
      </w:r>
      <w:r>
        <w:rPr>
          <w:spacing w:val="-13"/>
          <w:w w:val="105"/>
        </w:rPr>
        <w:t> </w:t>
      </w:r>
      <w:r>
        <w:rPr>
          <w:w w:val="105"/>
        </w:rPr>
        <w:t>Sales</w:t>
      </w:r>
      <w:r>
        <w:rPr>
          <w:spacing w:val="-13"/>
          <w:w w:val="105"/>
        </w:rPr>
        <w:t> </w:t>
      </w:r>
      <w:r>
        <w:rPr>
          <w:w w:val="105"/>
        </w:rPr>
        <w:t>Agent,</w:t>
      </w:r>
      <w:r>
        <w:rPr>
          <w:spacing w:val="-13"/>
          <w:w w:val="105"/>
        </w:rPr>
        <w:t> </w:t>
      </w:r>
      <w:r>
        <w:rPr>
          <w:w w:val="105"/>
        </w:rPr>
        <w:t>Luxury</w:t>
      </w:r>
      <w:r>
        <w:rPr>
          <w:spacing w:val="-13"/>
          <w:w w:val="105"/>
        </w:rPr>
        <w:t> </w:t>
      </w:r>
      <w:r>
        <w:rPr>
          <w:w w:val="105"/>
        </w:rPr>
        <w:t>Properties</w:t>
      </w:r>
      <w:r>
        <w:rPr>
          <w:spacing w:val="-13"/>
          <w:w w:val="105"/>
        </w:rPr>
        <w:t> </w:t>
      </w:r>
      <w:r>
        <w:rPr>
          <w:w w:val="105"/>
        </w:rPr>
        <w:t>Inc.,</w:t>
      </w:r>
      <w:r>
        <w:rPr>
          <w:spacing w:val="-13"/>
          <w:w w:val="105"/>
        </w:rPr>
        <w:t> </w:t>
      </w:r>
      <w:r>
        <w:rPr>
          <w:w w:val="105"/>
        </w:rPr>
        <w:t>Los</w:t>
      </w:r>
      <w:r>
        <w:rPr>
          <w:spacing w:val="-14"/>
          <w:w w:val="105"/>
        </w:rPr>
        <w:t> </w:t>
      </w:r>
      <w:r>
        <w:rPr>
          <w:w w:val="105"/>
        </w:rPr>
        <w:t>Angeles,</w:t>
      </w:r>
      <w:r>
        <w:rPr>
          <w:spacing w:val="-13"/>
          <w:w w:val="105"/>
        </w:rPr>
        <w:t> </w:t>
      </w:r>
      <w:r>
        <w:rPr>
          <w:w w:val="105"/>
        </w:rPr>
        <w:t>CA July 2022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b/>
          <w:sz w:val="18"/>
        </w:rPr>
      </w:pPr>
      <w:r>
        <w:rPr>
          <w:w w:val="105"/>
          <w:sz w:val="18"/>
        </w:rPr>
        <w:t>Closed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2"/>
          <w:w w:val="105"/>
          <w:sz w:val="18"/>
        </w:rPr>
        <w:t> </w:t>
      </w:r>
      <w:r>
        <w:rPr>
          <w:b/>
          <w:w w:val="105"/>
          <w:sz w:val="18"/>
        </w:rPr>
        <w:t>$5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million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property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sales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annually</w:t>
      </w:r>
      <w:r>
        <w:rPr>
          <w:w w:val="105"/>
          <w:sz w:val="18"/>
        </w:rPr>
        <w:t>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exceeding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goals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1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Provide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expert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analysis,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helping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make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informed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purchasing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decisions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b/>
          <w:sz w:val="18"/>
        </w:rPr>
      </w:pPr>
      <w:r>
        <w:rPr>
          <w:spacing w:val="-2"/>
          <w:w w:val="105"/>
          <w:sz w:val="18"/>
        </w:rPr>
        <w:t>Maintained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</w:t>
      </w:r>
      <w:r>
        <w:rPr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90%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client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retention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rate</w:t>
      </w:r>
      <w:r>
        <w:rPr>
          <w:b/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through</w:t>
      </w:r>
      <w:r>
        <w:rPr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solid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customer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service</w:t>
      </w:r>
    </w:p>
    <w:p>
      <w:pPr>
        <w:pStyle w:val="BodyText"/>
        <w:spacing w:before="48"/>
        <w:rPr>
          <w:b/>
        </w:rPr>
      </w:pPr>
    </w:p>
    <w:p>
      <w:pPr>
        <w:pStyle w:val="BodyText"/>
        <w:spacing w:line="278" w:lineRule="auto"/>
        <w:ind w:left="799" w:right="5419"/>
      </w:pPr>
      <w:r>
        <w:rPr>
          <w:spacing w:val="-2"/>
          <w:w w:val="105"/>
        </w:rPr>
        <w:t>Junior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Real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Estate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Agent,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Dream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Homes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Realty,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Beverly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Hills,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CA </w:t>
      </w:r>
      <w:r>
        <w:rPr>
          <w:w w:val="105"/>
        </w:rPr>
        <w:t>June 2019 – June 2022</w:t>
      </w:r>
    </w:p>
    <w:p>
      <w:pPr>
        <w:pStyle w:val="BodyText"/>
        <w:spacing w:before="21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b/>
          <w:sz w:val="18"/>
        </w:rPr>
      </w:pPr>
      <w:r>
        <w:rPr>
          <w:w w:val="105"/>
          <w:sz w:val="18"/>
        </w:rPr>
        <w:t>Assisted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closing</w:t>
      </w:r>
      <w:r>
        <w:rPr>
          <w:spacing w:val="-11"/>
          <w:w w:val="105"/>
          <w:sz w:val="18"/>
        </w:rPr>
        <w:t> </w:t>
      </w:r>
      <w:r>
        <w:rPr>
          <w:b/>
          <w:w w:val="105"/>
          <w:sz w:val="18"/>
        </w:rPr>
        <w:t>$3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million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annual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property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sales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b/>
          <w:sz w:val="18"/>
        </w:rPr>
      </w:pPr>
      <w:r>
        <w:rPr>
          <w:w w:val="105"/>
          <w:sz w:val="18"/>
        </w:rPr>
        <w:t>Organized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hosted</w:t>
      </w:r>
      <w:r>
        <w:rPr>
          <w:spacing w:val="-12"/>
          <w:w w:val="105"/>
          <w:sz w:val="18"/>
        </w:rPr>
        <w:t> </w:t>
      </w:r>
      <w:r>
        <w:rPr>
          <w:b/>
          <w:w w:val="105"/>
          <w:sz w:val="18"/>
        </w:rPr>
        <w:t>open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houses</w:t>
      </w:r>
      <w:r>
        <w:rPr>
          <w:w w:val="105"/>
          <w:sz w:val="18"/>
        </w:rPr>
        <w:t>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attracting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1"/>
          <w:w w:val="105"/>
          <w:sz w:val="18"/>
        </w:rPr>
        <w:t> </w:t>
      </w:r>
      <w:r>
        <w:rPr>
          <w:b/>
          <w:w w:val="105"/>
          <w:sz w:val="18"/>
        </w:rPr>
        <w:t>500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potential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buyers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per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year</w:t>
      </w:r>
    </w:p>
    <w:p>
      <w:pPr>
        <w:pStyle w:val="BodyText"/>
        <w:rPr>
          <w:b/>
          <w:sz w:val="10"/>
        </w:rPr>
      </w:pPr>
      <w:r>
        <w:rPr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88596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76071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A28A2D"/>
          <w:spacing w:val="-2"/>
          <w:sz w:val="24"/>
        </w:rPr>
        <w:t>E</w:t>
      </w:r>
      <w:r>
        <w:rPr>
          <w:color w:val="A28A2D"/>
          <w:spacing w:val="-2"/>
        </w:rPr>
        <w:t>ducation</w:t>
      </w:r>
    </w:p>
    <w:p>
      <w:pPr>
        <w:pStyle w:val="BodyText"/>
        <w:spacing w:before="60"/>
        <w:rPr>
          <w:b/>
          <w:sz w:val="20"/>
        </w:rPr>
      </w:pPr>
    </w:p>
    <w:p>
      <w:pPr>
        <w:pStyle w:val="BodyText"/>
        <w:spacing w:line="295" w:lineRule="auto"/>
        <w:ind w:left="799" w:right="7839"/>
      </w:pPr>
      <w:r>
        <w:rPr/>
        <w:t>California Department of Real Estate Real Estate License</w:t>
      </w:r>
    </w:p>
    <w:p>
      <w:pPr>
        <w:pStyle w:val="BodyText"/>
        <w:spacing w:line="193" w:lineRule="exact"/>
        <w:ind w:left="799"/>
      </w:pP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172770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13.603996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A28A2D"/>
          <w:sz w:val="24"/>
        </w:rPr>
        <w:t>K</w:t>
      </w:r>
      <w:r>
        <w:rPr>
          <w:color w:val="A28A2D"/>
        </w:rPr>
        <w:t>ey</w:t>
      </w:r>
      <w:r>
        <w:rPr>
          <w:color w:val="A28A2D"/>
          <w:spacing w:val="9"/>
        </w:rPr>
        <w:t> </w:t>
      </w:r>
      <w:r>
        <w:rPr>
          <w:color w:val="A28A2D"/>
          <w:spacing w:val="-2"/>
        </w:rPr>
        <w:t>Skills</w:t>
      </w:r>
    </w:p>
    <w:p>
      <w:pPr>
        <w:pStyle w:val="BodyText"/>
        <w:spacing w:before="2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16" w:lineRule="auto" w:before="125" w:after="0"/>
        <w:ind w:left="1097" w:right="38" w:hanging="298"/>
        <w:jc w:val="left"/>
        <w:rPr>
          <w:sz w:val="18"/>
        </w:rPr>
      </w:pPr>
      <w:r>
        <w:rPr>
          <w:w w:val="105"/>
          <w:sz w:val="18"/>
        </w:rPr>
        <w:t>Property sales and contract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negotiations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16" w:lineRule="auto" w:before="93" w:after="0"/>
        <w:ind w:left="1097" w:right="300" w:hanging="298"/>
        <w:jc w:val="left"/>
        <w:rPr>
          <w:sz w:val="18"/>
        </w:rPr>
      </w:pPr>
      <w:r>
        <w:rPr>
          <w:spacing w:val="-2"/>
          <w:w w:val="105"/>
          <w:sz w:val="18"/>
        </w:rPr>
        <w:t>Client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relationship management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01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Market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trends</w:t>
      </w:r>
    </w:p>
    <w:p>
      <w:pPr>
        <w:pStyle w:val="BodyText"/>
        <w:spacing w:before="36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Lead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generation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networking</w:t>
      </w:r>
    </w:p>
    <w:sectPr>
      <w:type w:val="continuous"/>
      <w:pgSz w:w="11920" w:h="16860"/>
      <w:pgMar w:top="0" w:bottom="280" w:left="0" w:right="0"/>
      <w:cols w:num="2" w:equalWidth="0">
        <w:col w:w="2884" w:space="629"/>
        <w:col w:w="84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2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0"/>
      <w:ind w:left="79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homas.c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2026-03-01T00:37:28Z</dcterms:created>
  <dcterms:modified xsi:type="dcterms:W3CDTF">2026-03-01T00:37:28Z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