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"/>
        <w:rPr>
          <w:rFonts w:ascii="Times New Roman"/>
          <w:sz w:val="78"/>
        </w:rPr>
      </w:pPr>
    </w:p>
    <w:p>
      <w:pPr>
        <w:spacing w:before="1"/>
        <w:ind w:left="3834" w:right="12" w:firstLine="0"/>
        <w:jc w:val="center"/>
        <w:rPr>
          <w:rFonts w:ascii="Microsoft Sans Serif"/>
          <w:sz w:val="78"/>
        </w:rPr>
      </w:pPr>
      <w:r>
        <w:rPr>
          <w:rFonts w:ascii="Arial"/>
          <w:b/>
          <w:color w:val="FF7E7E"/>
          <w:sz w:val="78"/>
        </w:rPr>
        <w:t>Chris</w:t>
      </w:r>
      <w:r>
        <w:rPr>
          <w:rFonts w:ascii="Arial"/>
          <w:b/>
          <w:color w:val="FF7E7E"/>
          <w:spacing w:val="-49"/>
          <w:sz w:val="78"/>
        </w:rPr>
        <w:t> </w:t>
      </w:r>
      <w:r>
        <w:rPr>
          <w:rFonts w:ascii="Microsoft Sans Serif"/>
          <w:color w:val="FF7E7E"/>
          <w:spacing w:val="8"/>
          <w:sz w:val="78"/>
        </w:rPr>
        <w:t>Jackson</w:t>
      </w:r>
    </w:p>
    <w:p>
      <w:pPr>
        <w:pStyle w:val="Heading1"/>
        <w:ind w:left="3834"/>
        <w:jc w:val="center"/>
      </w:pPr>
      <w:r>
        <w:rPr>
          <w:color w:val="FF7E7E"/>
        </w:rPr>
        <w:t>Key</w:t>
      </w:r>
      <w:r>
        <w:rPr>
          <w:color w:val="FF7E7E"/>
          <w:spacing w:val="-2"/>
        </w:rPr>
        <w:t> </w:t>
      </w:r>
      <w:r>
        <w:rPr>
          <w:color w:val="FF7E7E"/>
        </w:rPr>
        <w:t>Account</w:t>
      </w:r>
      <w:r>
        <w:rPr>
          <w:color w:val="FF7E7E"/>
          <w:spacing w:val="-1"/>
        </w:rPr>
        <w:t> </w:t>
      </w:r>
      <w:r>
        <w:rPr>
          <w:color w:val="FF7E7E"/>
          <w:spacing w:val="-2"/>
        </w:rPr>
        <w:t>Manager</w:t>
      </w:r>
    </w:p>
    <w:p>
      <w:pPr>
        <w:spacing w:line="259" w:lineRule="auto" w:before="221"/>
        <w:ind w:left="4364" w:right="527" w:firstLine="281"/>
        <w:jc w:val="left"/>
        <w:rPr>
          <w:b/>
          <w:sz w:val="16"/>
        </w:rPr>
      </w:pPr>
      <w:r>
        <w:rPr>
          <w:b/>
          <w:w w:val="130"/>
          <w:sz w:val="16"/>
        </w:rPr>
        <w:t>Account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Relationship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Expert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with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9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years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of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experience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managing multimillion-dollar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key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accounts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across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logistics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and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technology</w:t>
      </w:r>
      <w:r>
        <w:rPr>
          <w:b/>
          <w:spacing w:val="40"/>
          <w:w w:val="130"/>
          <w:sz w:val="16"/>
        </w:rPr>
        <w:t> </w:t>
      </w:r>
      <w:r>
        <w:rPr>
          <w:b/>
          <w:w w:val="130"/>
          <w:sz w:val="16"/>
        </w:rPr>
        <w:t>sectors</w:t>
      </w:r>
    </w:p>
    <w:p>
      <w:pPr>
        <w:spacing w:before="88"/>
        <w:ind w:left="4417" w:right="581" w:hanging="1"/>
        <w:jc w:val="center"/>
        <w:rPr>
          <w:sz w:val="16"/>
        </w:rPr>
      </w:pPr>
      <w:r>
        <w:rPr>
          <w:w w:val="125"/>
          <w:sz w:val="16"/>
        </w:rPr>
        <w:t>Known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for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increasing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client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lifetime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value,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streamlining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onboarding,</w:t>
      </w:r>
      <w:r>
        <w:rPr>
          <w:spacing w:val="40"/>
          <w:w w:val="125"/>
          <w:sz w:val="16"/>
        </w:rPr>
        <w:t> </w:t>
      </w:r>
      <w:r>
        <w:rPr>
          <w:w w:val="125"/>
          <w:sz w:val="16"/>
        </w:rPr>
        <w:t>and building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long-standing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business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relationships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with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enterprise-level</w:t>
      </w:r>
      <w:r>
        <w:rPr>
          <w:spacing w:val="50"/>
          <w:w w:val="125"/>
          <w:sz w:val="16"/>
        </w:rPr>
        <w:t> </w:t>
      </w:r>
      <w:r>
        <w:rPr>
          <w:w w:val="125"/>
          <w:sz w:val="16"/>
        </w:rPr>
        <w:t>clients.</w:t>
      </w:r>
    </w:p>
    <w:p>
      <w:pPr>
        <w:spacing w:before="14"/>
        <w:ind w:left="3834" w:right="0" w:firstLine="0"/>
        <w:jc w:val="center"/>
        <w:rPr>
          <w:sz w:val="16"/>
        </w:rPr>
      </w:pPr>
      <w:r>
        <w:rPr>
          <w:w w:val="125"/>
          <w:sz w:val="16"/>
        </w:rPr>
        <w:t>Adept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in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contract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renewal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strategy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and</w:t>
      </w:r>
      <w:r>
        <w:rPr>
          <w:spacing w:val="42"/>
          <w:w w:val="125"/>
          <w:sz w:val="16"/>
        </w:rPr>
        <w:t> </w:t>
      </w:r>
      <w:r>
        <w:rPr>
          <w:w w:val="125"/>
          <w:sz w:val="16"/>
        </w:rPr>
        <w:t>cross-functional</w:t>
      </w:r>
      <w:r>
        <w:rPr>
          <w:spacing w:val="42"/>
          <w:w w:val="125"/>
          <w:sz w:val="16"/>
        </w:rPr>
        <w:t> </w:t>
      </w:r>
      <w:r>
        <w:rPr>
          <w:spacing w:val="-2"/>
          <w:w w:val="125"/>
          <w:sz w:val="16"/>
        </w:rPr>
        <w:t>collaboration.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154153</wp:posOffset>
                </wp:positionV>
                <wp:extent cx="42957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19050">
                              <a:moveTo>
                                <a:pt x="42957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2.138051pt;width:338.249973pt;height:1.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09"/>
        <w:ind w:left="969"/>
      </w:pPr>
      <w:r>
        <w:rPr>
          <w:spacing w:val="2"/>
          <w:w w:val="120"/>
        </w:rPr>
        <w:t>Minneapolis,</w:t>
      </w:r>
      <w:r>
        <w:rPr>
          <w:spacing w:val="44"/>
          <w:w w:val="120"/>
        </w:rPr>
        <w:t> </w:t>
      </w:r>
      <w:r>
        <w:rPr>
          <w:spacing w:val="-5"/>
          <w:w w:val="120"/>
        </w:rPr>
        <w:t>MN</w:t>
      </w:r>
    </w:p>
    <w:p>
      <w:pPr>
        <w:pStyle w:val="BodyText"/>
        <w:spacing w:before="24"/>
      </w:pPr>
      <w:r>
        <w:rPr/>
        <w:br w:type="column"/>
      </w:r>
      <w:r>
        <w:rPr/>
      </w: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-395609</wp:posOffset>
                </wp:positionV>
                <wp:extent cx="4711065" cy="304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04800"/>
                          <a:chExt cx="4711065" cy="304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04800">
                                <a:moveTo>
                                  <a:pt x="4710683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5" y="295894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1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5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IO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IE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1.150373pt;width:370.95pt;height:24pt;mso-position-horizontal-relative:page;mso-position-vertical-relative:paragraph;z-index:15729664" id="docshapegroup2" coordorigin="4500,-623" coordsize="7419,480">
                <v:shape style="position:absolute;left:4500;top:-623;width:7419;height:480" id="docshape3" coordorigin="4500,-623" coordsize="7419,480" path="m11918,-143l4740,-143,4728,-143,4659,-157,4597,-190,4547,-240,4514,-302,4500,-371,4500,-383,4500,-395,4514,-464,4547,-526,4597,-576,4659,-609,4728,-623,4740,-623,11918,-623,11918,-143xe" filled="true" fillcolor="#ff7e7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623;width:7419;height:480" type="#_x0000_t202" id="docshape4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IE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30"/>
        </w:rPr>
        <w:t>KEY</w:t>
      </w:r>
      <w:r>
        <w:rPr>
          <w:spacing w:val="23"/>
          <w:w w:val="130"/>
        </w:rPr>
        <w:t> </w:t>
      </w:r>
      <w:r>
        <w:rPr>
          <w:w w:val="130"/>
        </w:rPr>
        <w:t>ACCOUNT</w:t>
      </w:r>
      <w:r>
        <w:rPr>
          <w:spacing w:val="23"/>
          <w:w w:val="130"/>
        </w:rPr>
        <w:t> </w:t>
      </w:r>
      <w:r>
        <w:rPr>
          <w:spacing w:val="-2"/>
          <w:w w:val="130"/>
        </w:rPr>
        <w:t>MANAGER</w:t>
      </w:r>
    </w:p>
    <w:p>
      <w:pPr>
        <w:pStyle w:val="BodyText"/>
        <w:spacing w:before="6"/>
        <w:ind w:left="969"/>
      </w:pPr>
      <w:r>
        <w:rPr>
          <w:w w:val="125"/>
        </w:rPr>
        <w:t>FLEETWARE</w:t>
      </w:r>
      <w:r>
        <w:rPr>
          <w:spacing w:val="30"/>
          <w:w w:val="125"/>
        </w:rPr>
        <w:t> </w:t>
      </w:r>
      <w:r>
        <w:rPr>
          <w:w w:val="125"/>
        </w:rPr>
        <w:t>LOGISTICS,</w:t>
      </w:r>
      <w:r>
        <w:rPr>
          <w:spacing w:val="30"/>
          <w:w w:val="125"/>
        </w:rPr>
        <w:t> </w:t>
      </w:r>
      <w:r>
        <w:rPr>
          <w:w w:val="125"/>
        </w:rPr>
        <w:t>MINNEAPOLIS,</w:t>
      </w:r>
      <w:r>
        <w:rPr>
          <w:spacing w:val="30"/>
          <w:w w:val="125"/>
        </w:rPr>
        <w:t> </w:t>
      </w:r>
      <w:r>
        <w:rPr>
          <w:w w:val="125"/>
        </w:rPr>
        <w:t>MN</w:t>
      </w:r>
      <w:r>
        <w:rPr>
          <w:spacing w:val="30"/>
          <w:w w:val="125"/>
        </w:rPr>
        <w:t> </w:t>
      </w:r>
      <w:r>
        <w:rPr/>
        <w:t>|</w:t>
      </w:r>
      <w:r>
        <w:rPr>
          <w:spacing w:val="30"/>
          <w:w w:val="125"/>
        </w:rPr>
        <w:t> </w:t>
      </w:r>
      <w:r>
        <w:rPr>
          <w:w w:val="125"/>
        </w:rPr>
        <w:t>JUNE</w:t>
      </w:r>
      <w:r>
        <w:rPr>
          <w:spacing w:val="30"/>
          <w:w w:val="125"/>
        </w:rPr>
        <w:t> </w:t>
      </w:r>
      <w:r>
        <w:rPr>
          <w:w w:val="125"/>
        </w:rPr>
        <w:t>2019</w:t>
      </w:r>
      <w:r>
        <w:rPr>
          <w:spacing w:val="30"/>
          <w:w w:val="125"/>
        </w:rPr>
        <w:t> </w:t>
      </w:r>
      <w:r>
        <w:rPr>
          <w:w w:val="125"/>
        </w:rPr>
        <w:t>–</w:t>
      </w:r>
      <w:r>
        <w:rPr>
          <w:spacing w:val="30"/>
          <w:w w:val="125"/>
        </w:rPr>
        <w:t> </w:t>
      </w:r>
      <w:r>
        <w:rPr>
          <w:spacing w:val="-2"/>
          <w:w w:val="12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2610" w:space="757"/>
            <w:col w:w="8128"/>
          </w:cols>
        </w:sectPr>
      </w:pPr>
    </w:p>
    <w:p>
      <w:pPr>
        <w:pStyle w:val="BodyText"/>
        <w:spacing w:before="170"/>
        <w:ind w:left="969"/>
      </w:pPr>
      <w:r>
        <w:rPr>
          <w:w w:val="130"/>
        </w:rPr>
        <w:t>(000)</w:t>
      </w:r>
      <w:r>
        <w:rPr>
          <w:spacing w:val="31"/>
          <w:w w:val="130"/>
        </w:rPr>
        <w:t> </w:t>
      </w:r>
      <w:r>
        <w:rPr>
          <w:w w:val="130"/>
        </w:rPr>
        <w:t>000-</w:t>
      </w:r>
      <w:r>
        <w:rPr>
          <w:spacing w:val="-4"/>
          <w:w w:val="130"/>
        </w:rPr>
        <w:t>0000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  <w:ind w:left="969"/>
      </w:pPr>
      <w:hyperlink r:id="rId5">
        <w:r>
          <w:rPr>
            <w:spacing w:val="-2"/>
            <w:w w:val="125"/>
          </w:rPr>
          <w:t>email@email.com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137" w:after="0"/>
        <w:ind w:left="1266" w:right="748" w:hanging="298"/>
        <w:jc w:val="left"/>
        <w:rPr>
          <w:sz w:val="18"/>
        </w:rPr>
      </w:pPr>
      <w:r>
        <w:rPr/>
        <w:br w:type="column"/>
      </w:r>
      <w:r>
        <w:rPr>
          <w:w w:val="125"/>
          <w:sz w:val="18"/>
        </w:rPr>
        <w:t>Managed 12 high-value accounts totaling $9 million in annual</w:t>
      </w:r>
      <w:r>
        <w:rPr>
          <w:spacing w:val="80"/>
          <w:w w:val="125"/>
          <w:sz w:val="18"/>
        </w:rPr>
        <w:t> </w:t>
      </w:r>
      <w:r>
        <w:rPr>
          <w:spacing w:val="-2"/>
          <w:w w:val="125"/>
          <w:sz w:val="18"/>
        </w:rPr>
        <w:t>revenue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71" w:after="0"/>
        <w:ind w:left="1266" w:right="1341" w:hanging="298"/>
        <w:jc w:val="left"/>
        <w:rPr>
          <w:sz w:val="18"/>
        </w:rPr>
      </w:pPr>
      <w:r>
        <w:rPr>
          <w:w w:val="125"/>
          <w:sz w:val="18"/>
        </w:rPr>
        <w:t>Increased customer retention by 21% through proactive touchpoints and feedback loops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56" w:after="0"/>
        <w:ind w:left="1266" w:right="810" w:hanging="298"/>
        <w:jc w:val="left"/>
        <w:rPr>
          <w:sz w:val="18"/>
        </w:rPr>
      </w:pPr>
      <w:r>
        <w:rPr>
          <w:w w:val="125"/>
          <w:sz w:val="18"/>
        </w:rPr>
        <w:t>Led account review sessions that contributed to a 30% rise in</w:t>
      </w:r>
      <w:r>
        <w:rPr>
          <w:spacing w:val="80"/>
          <w:w w:val="125"/>
          <w:sz w:val="18"/>
        </w:rPr>
        <w:t> </w:t>
      </w:r>
      <w:r>
        <w:rPr>
          <w:w w:val="125"/>
          <w:sz w:val="18"/>
        </w:rPr>
        <w:t>upsell opportunities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746" w:space="807"/>
            <w:col w:w="7942"/>
          </w:cols>
        </w:sectPr>
      </w:pPr>
    </w:p>
    <w:p>
      <w:pPr>
        <w:pStyle w:val="Heading1"/>
        <w:spacing w:before="189"/>
      </w:pPr>
      <w:r>
        <w:rPr>
          <w:color w:val="FFFFFF"/>
        </w:rPr>
        <w:t>K</w:t>
      </w:r>
      <w:r>
        <w:rPr>
          <w:color w:val="FFFFFF"/>
          <w:spacing w:val="-30"/>
        </w:rPr>
        <w:t> </w:t>
      </w:r>
      <w:r>
        <w:rPr>
          <w:color w:val="FFFFFF"/>
        </w:rPr>
        <w:t>E</w:t>
      </w:r>
      <w:r>
        <w:rPr>
          <w:color w:val="FFFFFF"/>
          <w:spacing w:val="-28"/>
        </w:rPr>
        <w:t> </w:t>
      </w:r>
      <w:r>
        <w:rPr>
          <w:color w:val="FFFFFF"/>
        </w:rPr>
        <w:t>Y</w:t>
      </w:r>
      <w:r>
        <w:rPr>
          <w:color w:val="FFFFFF"/>
          <w:spacing w:val="34"/>
        </w:rPr>
        <w:t> </w:t>
      </w:r>
      <w:r>
        <w:rPr>
          <w:color w:val="FFFFFF"/>
        </w:rPr>
        <w:t>S</w:t>
      </w:r>
      <w:r>
        <w:rPr>
          <w:color w:val="FFFFFF"/>
          <w:spacing w:val="-30"/>
        </w:rPr>
        <w:t> </w:t>
      </w:r>
      <w:r>
        <w:rPr>
          <w:color w:val="FFFFFF"/>
        </w:rPr>
        <w:t>K</w:t>
      </w:r>
      <w:r>
        <w:rPr>
          <w:color w:val="FFFFFF"/>
          <w:spacing w:val="-30"/>
        </w:rPr>
        <w:t> </w:t>
      </w:r>
      <w:r>
        <w:rPr>
          <w:color w:val="FFFFFF"/>
        </w:rPr>
        <w:t>IL</w:t>
      </w:r>
      <w:r>
        <w:rPr>
          <w:color w:val="FFFFFF"/>
          <w:spacing w:val="-30"/>
        </w:rPr>
        <w:t> </w:t>
      </w:r>
      <w:r>
        <w:rPr>
          <w:color w:val="FFFFFF"/>
        </w:rPr>
        <w:t>L</w:t>
      </w:r>
      <w:r>
        <w:rPr>
          <w:color w:val="FFFFFF"/>
          <w:spacing w:val="-26"/>
        </w:rPr>
        <w:t> </w:t>
      </w:r>
      <w:r>
        <w:rPr>
          <w:color w:val="FFFFFF"/>
          <w:spacing w:val="-19"/>
        </w:rPr>
        <w:t>S</w:t>
      </w:r>
    </w:p>
    <w:p>
      <w:pPr>
        <w:pStyle w:val="BodyText"/>
        <w:spacing w:before="17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ind w:left="58"/>
      </w:pPr>
      <w:r>
        <w:rPr>
          <w:w w:val="130"/>
        </w:rPr>
        <w:t>ACCOUNT</w:t>
      </w:r>
      <w:r>
        <w:rPr>
          <w:spacing w:val="16"/>
          <w:w w:val="130"/>
        </w:rPr>
        <w:t> </w:t>
      </w:r>
      <w:r>
        <w:rPr>
          <w:spacing w:val="-2"/>
          <w:w w:val="130"/>
        </w:rPr>
        <w:t>EXECUTIVE</w:t>
      </w:r>
    </w:p>
    <w:p>
      <w:pPr>
        <w:pStyle w:val="BodyText"/>
        <w:spacing w:before="5"/>
        <w:ind w:left="58"/>
      </w:pPr>
      <w:r>
        <w:rPr>
          <w:w w:val="120"/>
        </w:rPr>
        <w:t>TRAKTECH</w:t>
      </w:r>
      <w:r>
        <w:rPr>
          <w:spacing w:val="30"/>
          <w:w w:val="120"/>
        </w:rPr>
        <w:t> </w:t>
      </w:r>
      <w:r>
        <w:rPr>
          <w:w w:val="120"/>
        </w:rPr>
        <w:t>SYSTEMS,</w:t>
      </w:r>
      <w:r>
        <w:rPr>
          <w:spacing w:val="30"/>
          <w:w w:val="120"/>
        </w:rPr>
        <w:t> </w:t>
      </w:r>
      <w:r>
        <w:rPr>
          <w:w w:val="120"/>
        </w:rPr>
        <w:t>ST.</w:t>
      </w:r>
      <w:r>
        <w:rPr>
          <w:spacing w:val="30"/>
          <w:w w:val="120"/>
        </w:rPr>
        <w:t> </w:t>
      </w:r>
      <w:r>
        <w:rPr>
          <w:w w:val="120"/>
        </w:rPr>
        <w:t>PAUL,</w:t>
      </w:r>
      <w:r>
        <w:rPr>
          <w:spacing w:val="30"/>
          <w:w w:val="120"/>
        </w:rPr>
        <w:t> </w:t>
      </w:r>
      <w:r>
        <w:rPr>
          <w:w w:val="120"/>
        </w:rPr>
        <w:t>MN</w:t>
      </w:r>
      <w:r>
        <w:rPr>
          <w:spacing w:val="30"/>
          <w:w w:val="120"/>
        </w:rPr>
        <w:t> </w:t>
      </w:r>
      <w:r>
        <w:rPr/>
        <w:t>|</w:t>
      </w:r>
      <w:r>
        <w:rPr>
          <w:spacing w:val="30"/>
          <w:w w:val="120"/>
        </w:rPr>
        <w:t> </w:t>
      </w:r>
      <w:r>
        <w:rPr>
          <w:w w:val="120"/>
        </w:rPr>
        <w:t>JULY</w:t>
      </w:r>
      <w:r>
        <w:rPr>
          <w:spacing w:val="30"/>
          <w:w w:val="120"/>
        </w:rPr>
        <w:t> </w:t>
      </w:r>
      <w:r>
        <w:rPr>
          <w:w w:val="120"/>
        </w:rPr>
        <w:t>2015</w:t>
      </w:r>
      <w:r>
        <w:rPr>
          <w:spacing w:val="30"/>
          <w:w w:val="120"/>
        </w:rPr>
        <w:t> </w:t>
      </w:r>
      <w:r>
        <w:rPr>
          <w:w w:val="120"/>
        </w:rPr>
        <w:t>–</w:t>
      </w:r>
      <w:r>
        <w:rPr>
          <w:spacing w:val="30"/>
          <w:w w:val="120"/>
        </w:rPr>
        <w:t> </w:t>
      </w:r>
      <w:r>
        <w:rPr>
          <w:w w:val="120"/>
        </w:rPr>
        <w:t>MAY</w:t>
      </w:r>
      <w:r>
        <w:rPr>
          <w:spacing w:val="30"/>
          <w:w w:val="120"/>
        </w:rPr>
        <w:t> </w:t>
      </w:r>
      <w:r>
        <w:rPr>
          <w:spacing w:val="-4"/>
          <w:w w:val="120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573" w:space="2705"/>
            <w:col w:w="7217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111" w:after="0"/>
        <w:ind w:left="558" w:right="0" w:hanging="296"/>
        <w:jc w:val="left"/>
        <w:rPr>
          <w:rFonts w:ascii="Arial" w:hAnsi="Arial"/>
          <w:position w:val="-2"/>
          <w:sz w:val="31"/>
        </w:rPr>
      </w:pPr>
      <w:r>
        <w:rPr>
          <w:w w:val="130"/>
          <w:sz w:val="18"/>
        </w:rPr>
        <w:t>Key</w:t>
      </w:r>
      <w:r>
        <w:rPr>
          <w:spacing w:val="10"/>
          <w:w w:val="130"/>
          <w:sz w:val="18"/>
        </w:rPr>
        <w:t> </w:t>
      </w:r>
      <w:r>
        <w:rPr>
          <w:w w:val="130"/>
          <w:sz w:val="18"/>
        </w:rPr>
        <w:t>account</w:t>
      </w:r>
      <w:r>
        <w:rPr>
          <w:spacing w:val="10"/>
          <w:w w:val="130"/>
          <w:sz w:val="18"/>
        </w:rPr>
        <w:t> </w:t>
      </w:r>
      <w:r>
        <w:rPr>
          <w:spacing w:val="-2"/>
          <w:w w:val="130"/>
          <w:sz w:val="18"/>
        </w:rPr>
        <w:t>retention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rFonts w:ascii="Arial" w:hAnsi="Arial"/>
          <w:position w:val="-2"/>
          <w:sz w:val="31"/>
        </w:rPr>
      </w:pPr>
      <w:r>
        <w:rPr>
          <w:w w:val="130"/>
          <w:sz w:val="18"/>
        </w:rPr>
        <w:t>Client</w:t>
      </w:r>
      <w:r>
        <w:rPr>
          <w:spacing w:val="13"/>
          <w:w w:val="130"/>
          <w:sz w:val="18"/>
        </w:rPr>
        <w:t> </w:t>
      </w:r>
      <w:r>
        <w:rPr>
          <w:spacing w:val="-2"/>
          <w:w w:val="130"/>
          <w:sz w:val="18"/>
        </w:rPr>
        <w:t>onboarding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rFonts w:ascii="Arial" w:hAnsi="Arial"/>
          <w:position w:val="-2"/>
          <w:sz w:val="31"/>
        </w:rPr>
      </w:pPr>
      <w:r>
        <w:rPr>
          <w:w w:val="125"/>
          <w:sz w:val="18"/>
        </w:rPr>
        <w:t>Contract</w:t>
      </w:r>
      <w:r>
        <w:rPr>
          <w:spacing w:val="37"/>
          <w:w w:val="125"/>
          <w:sz w:val="18"/>
        </w:rPr>
        <w:t> </w:t>
      </w:r>
      <w:r>
        <w:rPr>
          <w:spacing w:val="-2"/>
          <w:w w:val="125"/>
          <w:sz w:val="18"/>
        </w:rPr>
        <w:t>renewals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201" w:lineRule="auto" w:before="21" w:after="0"/>
        <w:ind w:left="560" w:right="38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18"/>
        </w:rPr>
        <w:t>Cross-functional project </w:t>
      </w:r>
      <w:r>
        <w:rPr>
          <w:spacing w:val="-2"/>
          <w:w w:val="130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14" w:after="0"/>
        <w:ind w:left="558" w:right="0" w:hanging="296"/>
        <w:jc w:val="left"/>
        <w:rPr>
          <w:rFonts w:ascii="Arial" w:hAnsi="Arial"/>
          <w:position w:val="-2"/>
          <w:sz w:val="31"/>
        </w:rPr>
      </w:pPr>
      <w:r>
        <w:rPr>
          <w:w w:val="130"/>
          <w:sz w:val="18"/>
        </w:rPr>
        <w:t>Revenue</w:t>
      </w:r>
      <w:r>
        <w:rPr>
          <w:spacing w:val="8"/>
          <w:w w:val="130"/>
          <w:sz w:val="18"/>
        </w:rPr>
        <w:t> </w:t>
      </w:r>
      <w:r>
        <w:rPr>
          <w:spacing w:val="-2"/>
          <w:w w:val="130"/>
          <w:sz w:val="18"/>
        </w:rPr>
        <w:t>optimization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201" w:lineRule="auto" w:before="153" w:after="0"/>
        <w:ind w:left="560" w:right="392" w:hanging="298"/>
        <w:jc w:val="left"/>
        <w:rPr>
          <w:rFonts w:ascii="Arial" w:hAnsi="Arial"/>
          <w:position w:val="-2"/>
          <w:sz w:val="31"/>
        </w:rPr>
      </w:pPr>
      <w:r>
        <w:rPr/>
        <w:br w:type="column"/>
      </w:r>
      <w:r>
        <w:rPr>
          <w:w w:val="125"/>
          <w:sz w:val="18"/>
        </w:rPr>
        <w:t>Built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client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success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strategy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that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improved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net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promoter</w:t>
      </w:r>
      <w:r>
        <w:rPr>
          <w:spacing w:val="34"/>
          <w:w w:val="125"/>
          <w:sz w:val="18"/>
        </w:rPr>
        <w:t> </w:t>
      </w:r>
      <w:r>
        <w:rPr>
          <w:w w:val="125"/>
          <w:sz w:val="18"/>
        </w:rPr>
        <w:t>scores by 18%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14" w:after="0"/>
        <w:ind w:left="558" w:right="0" w:hanging="296"/>
        <w:jc w:val="left"/>
        <w:rPr>
          <w:rFonts w:ascii="Arial" w:hAnsi="Arial"/>
          <w:position w:val="-2"/>
          <w:sz w:val="31"/>
        </w:rPr>
      </w:pPr>
      <w:r>
        <w:rPr>
          <w:w w:val="125"/>
          <w:sz w:val="18"/>
        </w:rPr>
        <w:t>Exceeded</w:t>
      </w:r>
      <w:r>
        <w:rPr>
          <w:spacing w:val="27"/>
          <w:w w:val="125"/>
          <w:sz w:val="18"/>
        </w:rPr>
        <w:t> </w:t>
      </w:r>
      <w:r>
        <w:rPr>
          <w:w w:val="125"/>
          <w:sz w:val="18"/>
        </w:rPr>
        <w:t>quarterly</w:t>
      </w:r>
      <w:r>
        <w:rPr>
          <w:spacing w:val="27"/>
          <w:w w:val="125"/>
          <w:sz w:val="18"/>
        </w:rPr>
        <w:t> </w:t>
      </w:r>
      <w:r>
        <w:rPr>
          <w:w w:val="125"/>
          <w:sz w:val="18"/>
        </w:rPr>
        <w:t>revenue</w:t>
      </w:r>
      <w:r>
        <w:rPr>
          <w:spacing w:val="27"/>
          <w:w w:val="125"/>
          <w:sz w:val="18"/>
        </w:rPr>
        <w:t> </w:t>
      </w:r>
      <w:r>
        <w:rPr>
          <w:w w:val="125"/>
          <w:sz w:val="18"/>
        </w:rPr>
        <w:t>targets</w:t>
      </w:r>
      <w:r>
        <w:rPr>
          <w:spacing w:val="28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27"/>
          <w:w w:val="125"/>
          <w:sz w:val="18"/>
        </w:rPr>
        <w:t> </w:t>
      </w:r>
      <w:r>
        <w:rPr>
          <w:w w:val="125"/>
          <w:sz w:val="18"/>
        </w:rPr>
        <w:t>at</w:t>
      </w:r>
      <w:r>
        <w:rPr>
          <w:spacing w:val="27"/>
          <w:w w:val="125"/>
          <w:sz w:val="18"/>
        </w:rPr>
        <w:t> </w:t>
      </w:r>
      <w:r>
        <w:rPr>
          <w:w w:val="125"/>
          <w:sz w:val="18"/>
        </w:rPr>
        <w:t>least</w:t>
      </w:r>
      <w:r>
        <w:rPr>
          <w:spacing w:val="28"/>
          <w:w w:val="125"/>
          <w:sz w:val="18"/>
        </w:rPr>
        <w:t> </w:t>
      </w:r>
      <w:r>
        <w:rPr>
          <w:spacing w:val="-5"/>
          <w:w w:val="125"/>
          <w:sz w:val="18"/>
        </w:rPr>
        <w:t>20%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rFonts w:ascii="Arial" w:hAnsi="Arial"/>
          <w:sz w:val="31"/>
        </w:rPr>
      </w:pPr>
      <w:r>
        <w:rPr>
          <w:w w:val="130"/>
          <w:position w:val="1"/>
          <w:sz w:val="18"/>
        </w:rPr>
        <w:t>Helped</w:t>
      </w:r>
      <w:r>
        <w:rPr>
          <w:spacing w:val="11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streamline</w:t>
      </w:r>
      <w:r>
        <w:rPr>
          <w:spacing w:val="12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client</w:t>
      </w:r>
      <w:r>
        <w:rPr>
          <w:spacing w:val="12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onboarding,</w:t>
      </w:r>
      <w:r>
        <w:rPr>
          <w:spacing w:val="12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reducing</w:t>
      </w:r>
      <w:r>
        <w:rPr>
          <w:spacing w:val="11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setup</w:t>
      </w:r>
      <w:r>
        <w:rPr>
          <w:spacing w:val="12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time</w:t>
      </w:r>
      <w:r>
        <w:rPr>
          <w:spacing w:val="12"/>
          <w:w w:val="130"/>
          <w:position w:val="1"/>
          <w:sz w:val="18"/>
        </w:rPr>
        <w:t> </w:t>
      </w:r>
      <w:r>
        <w:rPr>
          <w:w w:val="130"/>
          <w:position w:val="1"/>
          <w:sz w:val="18"/>
        </w:rPr>
        <w:t>by</w:t>
      </w:r>
      <w:r>
        <w:rPr>
          <w:spacing w:val="12"/>
          <w:w w:val="130"/>
          <w:position w:val="1"/>
          <w:sz w:val="18"/>
        </w:rPr>
        <w:t> </w:t>
      </w:r>
      <w:r>
        <w:rPr>
          <w:spacing w:val="-5"/>
          <w:w w:val="130"/>
          <w:position w:val="1"/>
          <w:sz w:val="18"/>
        </w:rPr>
        <w:t>40%</w:t>
      </w:r>
    </w:p>
    <w:p>
      <w:pPr>
        <w:pStyle w:val="ListParagraph"/>
        <w:spacing w:after="0" w:line="336" w:lineRule="exact"/>
        <w:jc w:val="left"/>
        <w:rPr>
          <w:rFonts w:ascii="Arial" w:hAnsi="Arial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2915" w:space="1344"/>
            <w:col w:w="7236"/>
          </w:cols>
        </w:sectPr>
      </w:pPr>
    </w:p>
    <w:p>
      <w:pPr>
        <w:pStyle w:val="BodyText"/>
        <w:spacing w:line="244" w:lineRule="auto" w:before="198"/>
        <w:ind w:left="4336" w:right="31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5262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1952625">
                                <a:moveTo>
                                  <a:pt x="2571737" y="1800225"/>
                                </a:moveTo>
                                <a:lnTo>
                                  <a:pt x="2565184" y="1755990"/>
                                </a:lnTo>
                                <a:lnTo>
                                  <a:pt x="2546058" y="1715566"/>
                                </a:lnTo>
                                <a:lnTo>
                                  <a:pt x="2516022" y="1682419"/>
                                </a:lnTo>
                                <a:lnTo>
                                  <a:pt x="2477668" y="1659432"/>
                                </a:lnTo>
                                <a:lnTo>
                                  <a:pt x="2434285" y="1648561"/>
                                </a:lnTo>
                                <a:lnTo>
                                  <a:pt x="2419337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52625"/>
                                </a:lnTo>
                                <a:lnTo>
                                  <a:pt x="2419337" y="1952625"/>
                                </a:lnTo>
                                <a:lnTo>
                                  <a:pt x="2463584" y="1946071"/>
                                </a:lnTo>
                                <a:lnTo>
                                  <a:pt x="2504008" y="1926945"/>
                                </a:lnTo>
                                <a:lnTo>
                                  <a:pt x="2537155" y="1896910"/>
                                </a:lnTo>
                                <a:lnTo>
                                  <a:pt x="2560142" y="1858556"/>
                                </a:lnTo>
                                <a:lnTo>
                                  <a:pt x="2571013" y="1815172"/>
                                </a:lnTo>
                                <a:lnTo>
                                  <a:pt x="2571737" y="180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79840" id="docshapegroup5" coordorigin="0,0" coordsize="4275,16860">
                <v:shape style="position:absolute;left:389;top:0;width:3885;height:16860" id="docshape6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075" id="docshape7" coordorigin="0,4215" coordsize="4050,307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050l4050,7038,4049,7026,4047,7015,4045,7003,4043,6992,4040,6980,4036,6969,4032,6958,4027,6947,4022,6937,4016,6927,4010,6917,4003,6907,3996,6898,3988,6889,3980,6880,3971,6872,3962,6864,3953,6857,3943,6850,3933,6844,3923,6838,3913,6833,3902,6828,3891,6824,3880,6820,3868,6817,3857,6815,3845,6813,3834,6811,3822,6810,3810,6810,0,6810,0,7290,3810,7290,3822,7290,3834,7289,3845,7287,3857,7285,3868,7283,3880,7280,3891,7276,3902,7272,3913,7267,3923,7262,3933,7256,3943,7250,3953,7243,3962,7236,3971,7228,3980,7220,3988,7211,3996,7202,4003,7193,4010,7183,4016,7173,4022,7163,4027,7153,4032,7142,4036,7131,4040,7120,4043,7108,4045,7097,4047,7085,4049,7074,4050,7062,4050,7050xe" filled="true" fillcolor="#ff7e7e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ff7e7e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ff7e7e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720;top:600;width:3225;height:3210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-269951</wp:posOffset>
                </wp:positionV>
                <wp:extent cx="4711065" cy="3048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11065" cy="304800"/>
                          <a:chExt cx="4711065" cy="3048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110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04800">
                                <a:moveTo>
                                  <a:pt x="4710683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5" y="295894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1"/>
                                </a:lnTo>
                                <a:lnTo>
                                  <a:pt x="8904" y="203732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6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5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47110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5"/>
                                  <w:sz w:val="22"/>
                                </w:rPr>
                                <w:t>IO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1.256044pt;width:370.95pt;height:24pt;mso-position-horizontal-relative:page;mso-position-vertical-relative:paragraph;z-index:15730176" id="docshapegroup14" coordorigin="4500,-425" coordsize="7419,480">
                <v:shape style="position:absolute;left:4500;top:-426;width:7419;height:480" id="docshape15" coordorigin="4500,-425" coordsize="7419,480" path="m11918,55l4740,55,4728,55,4659,41,4597,8,4547,-42,4514,-104,4500,-173,4500,-185,4500,-197,4514,-266,4547,-328,4597,-378,4659,-411,4728,-425,4740,-425,11918,-425,11918,55xe" filled="true" fillcolor="#ff7e7e" stroked="false">
                  <v:path arrowok="t"/>
                  <v:fill type="solid"/>
                </v:shape>
                <v:shape style="position:absolute;left:4500;top:-426;width:7419;height:480" type="#_x0000_t202" id="docshape16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5"/>
                            <w:sz w:val="22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5"/>
        </w:rPr>
        <w:t>Bachelor</w:t>
      </w:r>
      <w:r>
        <w:rPr>
          <w:spacing w:val="53"/>
          <w:w w:val="115"/>
        </w:rPr>
        <w:t> </w:t>
      </w:r>
      <w:r>
        <w:rPr>
          <w:w w:val="115"/>
        </w:rPr>
        <w:t>of</w:t>
      </w:r>
      <w:r>
        <w:rPr>
          <w:spacing w:val="53"/>
          <w:w w:val="115"/>
        </w:rPr>
        <w:t> </w:t>
      </w:r>
      <w:r>
        <w:rPr>
          <w:w w:val="115"/>
        </w:rPr>
        <w:t>Business</w:t>
      </w:r>
      <w:r>
        <w:rPr>
          <w:spacing w:val="54"/>
          <w:w w:val="115"/>
        </w:rPr>
        <w:t> </w:t>
      </w:r>
      <w:r>
        <w:rPr>
          <w:w w:val="115"/>
        </w:rPr>
        <w:t>Administration</w:t>
      </w:r>
      <w:r>
        <w:rPr>
          <w:spacing w:val="80"/>
          <w:w w:val="150"/>
        </w:rPr>
        <w:t> </w:t>
      </w:r>
      <w:r>
        <w:rPr>
          <w:w w:val="115"/>
        </w:rPr>
        <w:t>University</w:t>
      </w:r>
      <w:r>
        <w:rPr>
          <w:spacing w:val="40"/>
          <w:w w:val="115"/>
        </w:rPr>
        <w:t> </w:t>
      </w:r>
      <w:r>
        <w:rPr>
          <w:w w:val="115"/>
        </w:rPr>
        <w:t>of</w:t>
      </w:r>
      <w:r>
        <w:rPr>
          <w:spacing w:val="40"/>
          <w:w w:val="115"/>
        </w:rPr>
        <w:t> </w:t>
      </w:r>
      <w:r>
        <w:rPr>
          <w:w w:val="115"/>
        </w:rPr>
        <w:t>Minnesota</w:t>
      </w:r>
      <w:r>
        <w:rPr>
          <w:spacing w:val="40"/>
          <w:w w:val="115"/>
        </w:rPr>
        <w:t> </w:t>
      </w:r>
      <w:r>
        <w:rPr/>
        <w:t>|</w:t>
      </w:r>
      <w:r>
        <w:rPr>
          <w:spacing w:val="40"/>
          <w:w w:val="115"/>
        </w:rPr>
        <w:t> </w:t>
      </w:r>
      <w:r>
        <w:rPr>
          <w:w w:val="115"/>
        </w:rPr>
        <w:t>2015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8"/>
      <w:ind w:left="5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2026-03-10T12:30:55Z</dcterms:created>
  <dcterms:modified xsi:type="dcterms:W3CDTF">2026-03-10T12:30:55Z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