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695575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1076325" h="2695575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1076325" h="2695575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1076325" h="2695575">
                                <a:moveTo>
                                  <a:pt x="47625" y="2049297"/>
                                </a:moveTo>
                                <a:lnTo>
                                  <a:pt x="27165" y="2028825"/>
                                </a:lnTo>
                                <a:lnTo>
                                  <a:pt x="20472" y="2028825"/>
                                </a:lnTo>
                                <a:lnTo>
                                  <a:pt x="0" y="2049297"/>
                                </a:lnTo>
                                <a:lnTo>
                                  <a:pt x="0" y="2052866"/>
                                </a:lnTo>
                                <a:lnTo>
                                  <a:pt x="0" y="2055990"/>
                                </a:lnTo>
                                <a:lnTo>
                                  <a:pt x="20472" y="2076450"/>
                                </a:lnTo>
                                <a:lnTo>
                                  <a:pt x="27165" y="2076450"/>
                                </a:lnTo>
                                <a:lnTo>
                                  <a:pt x="47625" y="2055990"/>
                                </a:lnTo>
                                <a:lnTo>
                                  <a:pt x="47625" y="2049297"/>
                                </a:lnTo>
                                <a:close/>
                              </a:path>
                              <a:path w="1076325" h="2695575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1076325" h="26955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26955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2400" id="docshapegroup1" coordorigin="0,0" coordsize="4065,16860">
                <v:rect style="position:absolute;left:0;top:0;width:4065;height:16860" id="docshape2" filled="true" fillcolor="#f2323d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f2323d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1050;top:915;width:1950;height:1965" type="#_x0000_t75" id="docshape6" stroked="false">
                  <v:imagedata r:id="rId6" o:title=""/>
                </v:shape>
                <v:shape style="position:absolute;left:689;top:4860;width:1695;height:4245" id="docshape7" coordorigin="690,4860" coordsize="1695,4245" path="m765,9062l764,9057,760,9048,758,9044,751,9037,747,9035,738,9031,733,9030,722,9030,717,9031,708,9035,704,9037,697,9044,695,9048,691,9057,690,9062,690,9068,690,9073,691,9078,695,9087,697,9091,704,9098,708,9100,717,9104,722,9105,733,9105,738,9104,747,9100,751,9098,758,9091,760,9087,764,9078,765,9073,765,9062xm765,8747l764,8742,760,8733,758,8729,751,8722,747,8720,738,8716,733,8715,722,8715,717,8716,708,8720,704,8722,697,8729,695,8733,691,8742,690,8747,690,8753,690,8758,691,8763,695,8772,697,8776,704,8783,708,8785,717,8789,722,8790,733,8790,738,8789,747,8785,751,8783,758,8776,760,8772,764,8763,765,8758,765,8747xm765,8417l764,8412,760,8403,758,8399,751,8392,747,8390,738,8386,733,8385,722,8385,717,8386,708,8390,704,8392,697,8399,695,8403,691,8412,690,8417,690,8423,690,8428,691,8433,695,8442,697,8446,704,8453,708,8455,717,8459,722,8460,733,8460,738,8459,747,8455,751,8453,758,8446,760,8442,764,8433,765,8428,765,8417xm765,8087l764,8082,760,8073,758,8069,751,8062,747,8060,738,8056,733,8055,722,8055,717,8056,708,8060,704,8062,697,8069,695,8073,691,8082,690,8087,690,8093,690,8098,691,8103,695,8112,697,8116,704,8123,708,8125,717,8129,722,8130,733,8130,738,8129,747,8125,751,8123,758,8116,760,8112,764,8103,765,8098,765,8087xm765,7757l764,7752,760,7743,758,7739,751,7732,747,7730,738,7726,733,7725,722,7725,717,7726,708,7730,704,7732,697,7739,695,7743,691,7752,690,7757,690,7763,690,7768,691,7773,695,7782,697,7786,704,7793,708,7795,717,7799,722,7800,733,7800,738,7799,747,7795,751,7793,758,7786,760,7782,764,7773,765,7768,765,775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33"/>
        <w:rPr>
          <w:rFonts w:ascii="Times New Roman"/>
          <w:sz w:val="18"/>
        </w:rPr>
      </w:pPr>
    </w:p>
    <w:p>
      <w:pPr>
        <w:pStyle w:val="Heading3"/>
      </w:pPr>
      <w:r>
        <w:rPr>
          <w:color w:val="FFFFFF"/>
          <w:spacing w:val="-2"/>
          <w:w w:val="130"/>
        </w:rPr>
        <w:t>Location</w:t>
      </w:r>
    </w:p>
    <w:p>
      <w:pPr>
        <w:spacing w:before="155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25"/>
          <w:sz w:val="18"/>
        </w:rPr>
        <w:t>Atlanta,</w:t>
      </w:r>
      <w:r>
        <w:rPr>
          <w:color w:val="FFFFFF"/>
          <w:spacing w:val="-1"/>
          <w:w w:val="125"/>
          <w:sz w:val="18"/>
        </w:rPr>
        <w:t> </w:t>
      </w:r>
      <w:r>
        <w:rPr>
          <w:color w:val="FFFFFF"/>
          <w:spacing w:val="-5"/>
          <w:w w:val="125"/>
          <w:sz w:val="18"/>
        </w:rPr>
        <w:t>GA</w:t>
      </w:r>
    </w:p>
    <w:p>
      <w:pPr>
        <w:pStyle w:val="BodyText"/>
        <w:spacing w:before="116"/>
        <w:rPr>
          <w:sz w:val="18"/>
        </w:rPr>
      </w:pPr>
    </w:p>
    <w:p>
      <w:pPr>
        <w:pStyle w:val="Heading3"/>
      </w:pPr>
      <w:r>
        <w:rPr>
          <w:color w:val="FFFFFF"/>
          <w:spacing w:val="-4"/>
          <w:w w:val="130"/>
        </w:rPr>
        <w:t>Phone</w:t>
      </w:r>
    </w:p>
    <w:p>
      <w:pPr>
        <w:spacing w:before="155"/>
        <w:ind w:left="404" w:right="0" w:firstLine="0"/>
        <w:jc w:val="left"/>
        <w:rPr>
          <w:sz w:val="18"/>
        </w:rPr>
      </w:pPr>
      <w:r>
        <w:rPr>
          <w:color w:val="FFFFFF"/>
          <w:w w:val="130"/>
          <w:sz w:val="18"/>
        </w:rPr>
        <w:t>(000)</w:t>
      </w:r>
      <w:r>
        <w:rPr>
          <w:color w:val="FFFFFF"/>
          <w:spacing w:val="-9"/>
          <w:w w:val="130"/>
          <w:sz w:val="18"/>
        </w:rPr>
        <w:t> </w:t>
      </w:r>
      <w:r>
        <w:rPr>
          <w:color w:val="FFFFFF"/>
          <w:w w:val="130"/>
          <w:sz w:val="18"/>
        </w:rPr>
        <w:t>000-</w:t>
      </w:r>
      <w:r>
        <w:rPr>
          <w:color w:val="FFFFFF"/>
          <w:spacing w:val="-4"/>
          <w:w w:val="130"/>
          <w:sz w:val="18"/>
        </w:rPr>
        <w:t>0000</w:t>
      </w:r>
    </w:p>
    <w:p>
      <w:pPr>
        <w:pStyle w:val="BodyText"/>
        <w:spacing w:before="115"/>
        <w:rPr>
          <w:sz w:val="18"/>
        </w:rPr>
      </w:pPr>
    </w:p>
    <w:p>
      <w:pPr>
        <w:pStyle w:val="Heading3"/>
        <w:spacing w:before="1"/>
      </w:pPr>
      <w:r>
        <w:rPr>
          <w:color w:val="FFFFFF"/>
          <w:spacing w:val="-4"/>
          <w:w w:val="130"/>
        </w:rPr>
        <w:t>Email</w:t>
      </w:r>
    </w:p>
    <w:p>
      <w:pPr>
        <w:spacing w:line="244" w:lineRule="auto" w:before="155"/>
        <w:ind w:left="404" w:right="1253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25"/>
            <w:sz w:val="18"/>
          </w:rPr>
          <w:t>email@email.com</w:t>
        </w:r>
      </w:hyperlink>
      <w:r>
        <w:rPr>
          <w:color w:val="FFFFFF"/>
          <w:spacing w:val="-2"/>
          <w:w w:val="125"/>
          <w:sz w:val="18"/>
        </w:rPr>
        <w:t> </w:t>
      </w:r>
      <w:r>
        <w:rPr>
          <w:color w:val="FFFFFF"/>
          <w:spacing w:val="-10"/>
          <w:w w:val="130"/>
          <w:sz w:val="18"/>
        </w:rPr>
        <w:t>0</w:t>
      </w:r>
    </w:p>
    <w:p>
      <w:pPr>
        <w:pStyle w:val="BodyText"/>
        <w:spacing w:before="126"/>
        <w:rPr>
          <w:sz w:val="18"/>
        </w:rPr>
      </w:pPr>
    </w:p>
    <w:p>
      <w:pPr>
        <w:pStyle w:val="Heading2"/>
      </w:pPr>
      <w:r>
        <w:rPr>
          <w:color w:val="FFFFFF"/>
          <w:spacing w:val="-8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spacing w:line="360" w:lineRule="auto" w:before="174"/>
        <w:ind w:left="702" w:right="591" w:firstLine="0"/>
        <w:jc w:val="left"/>
        <w:rPr>
          <w:sz w:val="18"/>
        </w:rPr>
      </w:pPr>
      <w:r>
        <w:rPr>
          <w:color w:val="FFFFFF"/>
          <w:w w:val="125"/>
          <w:sz w:val="18"/>
        </w:rPr>
        <w:t>Territory</w:t>
      </w:r>
      <w:r>
        <w:rPr>
          <w:color w:val="FFFFFF"/>
          <w:spacing w:val="-13"/>
          <w:w w:val="125"/>
          <w:sz w:val="18"/>
        </w:rPr>
        <w:t> </w:t>
      </w:r>
      <w:r>
        <w:rPr>
          <w:color w:val="FFFFFF"/>
          <w:w w:val="125"/>
          <w:sz w:val="18"/>
        </w:rPr>
        <w:t>development Revenue growth</w:t>
      </w:r>
    </w:p>
    <w:p>
      <w:pPr>
        <w:spacing w:line="360" w:lineRule="auto" w:before="1"/>
        <w:ind w:left="702" w:right="738" w:firstLine="0"/>
        <w:jc w:val="left"/>
        <w:rPr>
          <w:sz w:val="18"/>
        </w:rPr>
      </w:pPr>
      <w:r>
        <w:rPr>
          <w:color w:val="FFFFFF"/>
          <w:spacing w:val="-2"/>
          <w:w w:val="130"/>
          <w:sz w:val="18"/>
        </w:rPr>
        <w:t>Lead</w:t>
      </w:r>
      <w:r>
        <w:rPr>
          <w:color w:val="FFFFFF"/>
          <w:spacing w:val="-12"/>
          <w:w w:val="130"/>
          <w:sz w:val="18"/>
        </w:rPr>
        <w:t> </w:t>
      </w:r>
      <w:r>
        <w:rPr>
          <w:color w:val="FFFFFF"/>
          <w:spacing w:val="-2"/>
          <w:w w:val="130"/>
          <w:sz w:val="18"/>
        </w:rPr>
        <w:t>generation </w:t>
      </w:r>
      <w:r>
        <w:rPr>
          <w:color w:val="FFFFFF"/>
          <w:w w:val="130"/>
          <w:sz w:val="18"/>
        </w:rPr>
        <w:t>CRM tools</w:t>
      </w:r>
    </w:p>
    <w:p>
      <w:pPr>
        <w:spacing w:line="206" w:lineRule="exact" w:before="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30"/>
          <w:sz w:val="18"/>
        </w:rPr>
        <w:t>Client</w:t>
      </w:r>
      <w:r>
        <w:rPr>
          <w:color w:val="FFFFFF"/>
          <w:spacing w:val="-3"/>
          <w:w w:val="130"/>
          <w:sz w:val="18"/>
        </w:rPr>
        <w:t> </w:t>
      </w:r>
      <w:r>
        <w:rPr>
          <w:color w:val="FFFFFF"/>
          <w:spacing w:val="-2"/>
          <w:w w:val="130"/>
          <w:sz w:val="18"/>
        </w:rPr>
        <w:t>onboarding</w:t>
      </w:r>
    </w:p>
    <w:p>
      <w:pPr>
        <w:pStyle w:val="BodyText"/>
        <w:spacing w:before="39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line="261" w:lineRule="auto" w:before="174"/>
        <w:ind w:left="404" w:right="78" w:firstLine="0"/>
        <w:jc w:val="left"/>
        <w:rPr>
          <w:sz w:val="18"/>
        </w:rPr>
      </w:pPr>
      <w:r>
        <w:rPr>
          <w:color w:val="FFFFFF"/>
          <w:w w:val="115"/>
          <w:sz w:val="18"/>
        </w:rPr>
        <w:t>Georgia Southern University </w:t>
      </w:r>
      <w:r>
        <w:rPr>
          <w:color w:val="FFFFFF"/>
          <w:sz w:val="18"/>
        </w:rPr>
        <w:t>| </w:t>
      </w:r>
      <w:r>
        <w:rPr>
          <w:color w:val="FFFFFF"/>
          <w:spacing w:val="-4"/>
          <w:w w:val="115"/>
          <w:sz w:val="18"/>
        </w:rPr>
        <w:t>2015</w:t>
      </w:r>
    </w:p>
    <w:p>
      <w:pPr>
        <w:pStyle w:val="BodyText"/>
        <w:spacing w:before="6"/>
        <w:rPr>
          <w:sz w:val="18"/>
        </w:rPr>
      </w:pPr>
    </w:p>
    <w:p>
      <w:pPr>
        <w:spacing w:line="261" w:lineRule="auto" w:before="1"/>
        <w:ind w:left="404" w:right="0" w:firstLine="0"/>
        <w:jc w:val="left"/>
        <w:rPr>
          <w:sz w:val="18"/>
        </w:rPr>
      </w:pPr>
      <w:r>
        <w:rPr>
          <w:color w:val="FFFFFF"/>
          <w:w w:val="130"/>
          <w:sz w:val="18"/>
        </w:rPr>
        <w:t>Bachelor</w:t>
      </w:r>
      <w:r>
        <w:rPr>
          <w:color w:val="FFFFFF"/>
          <w:spacing w:val="-14"/>
          <w:w w:val="130"/>
          <w:sz w:val="18"/>
        </w:rPr>
        <w:t> </w:t>
      </w:r>
      <w:r>
        <w:rPr>
          <w:color w:val="FFFFFF"/>
          <w:w w:val="130"/>
          <w:sz w:val="18"/>
        </w:rPr>
        <w:t>of</w:t>
      </w:r>
      <w:r>
        <w:rPr>
          <w:color w:val="FFFFFF"/>
          <w:spacing w:val="-13"/>
          <w:w w:val="130"/>
          <w:sz w:val="18"/>
        </w:rPr>
        <w:t> </w:t>
      </w:r>
      <w:r>
        <w:rPr>
          <w:color w:val="FFFFFF"/>
          <w:w w:val="130"/>
          <w:sz w:val="18"/>
        </w:rPr>
        <w:t>Science</w:t>
      </w:r>
      <w:r>
        <w:rPr>
          <w:color w:val="FFFFFF"/>
          <w:spacing w:val="-13"/>
          <w:w w:val="130"/>
          <w:sz w:val="18"/>
        </w:rPr>
        <w:t> </w:t>
      </w:r>
      <w:r>
        <w:rPr>
          <w:color w:val="FFFFFF"/>
          <w:w w:val="130"/>
          <w:sz w:val="18"/>
        </w:rPr>
        <w:t>in</w:t>
      </w:r>
      <w:r>
        <w:rPr>
          <w:color w:val="FFFFFF"/>
          <w:spacing w:val="-13"/>
          <w:w w:val="130"/>
          <w:sz w:val="18"/>
        </w:rPr>
        <w:t> </w:t>
      </w:r>
      <w:r>
        <w:rPr>
          <w:color w:val="FFFFFF"/>
          <w:w w:val="130"/>
          <w:sz w:val="18"/>
        </w:rPr>
        <w:t>Business </w:t>
      </w:r>
      <w:r>
        <w:rPr>
          <w:color w:val="FFFFFF"/>
          <w:spacing w:val="-2"/>
          <w:w w:val="130"/>
          <w:sz w:val="18"/>
        </w:rPr>
        <w:t>Management</w:t>
      </w:r>
    </w:p>
    <w:p>
      <w:pPr>
        <w:pStyle w:val="Heading1"/>
      </w:pPr>
      <w:r>
        <w:rPr>
          <w:b w:val="0"/>
        </w:rPr>
        <w:br w:type="column"/>
      </w:r>
      <w:r>
        <w:rPr>
          <w:color w:val="F2323D"/>
          <w:w w:val="125"/>
        </w:rPr>
        <w:t>Avery</w:t>
      </w:r>
      <w:r>
        <w:rPr>
          <w:color w:val="F2323D"/>
          <w:spacing w:val="-3"/>
          <w:w w:val="125"/>
        </w:rPr>
        <w:t> </w:t>
      </w:r>
      <w:r>
        <w:rPr>
          <w:color w:val="F2323D"/>
          <w:spacing w:val="-2"/>
          <w:w w:val="125"/>
        </w:rPr>
        <w:t>Harris</w:t>
      </w:r>
    </w:p>
    <w:p>
      <w:pPr>
        <w:spacing w:before="157"/>
        <w:ind w:left="207" w:right="294" w:firstLine="0"/>
        <w:jc w:val="center"/>
        <w:rPr>
          <w:sz w:val="22"/>
        </w:rPr>
      </w:pPr>
      <w:r>
        <w:rPr>
          <w:color w:val="F2323D"/>
          <w:w w:val="125"/>
          <w:sz w:val="22"/>
        </w:rPr>
        <w:t>Regional</w:t>
      </w:r>
      <w:r>
        <w:rPr>
          <w:color w:val="F2323D"/>
          <w:spacing w:val="4"/>
          <w:w w:val="125"/>
          <w:sz w:val="22"/>
        </w:rPr>
        <w:t> </w:t>
      </w:r>
      <w:r>
        <w:rPr>
          <w:color w:val="F2323D"/>
          <w:w w:val="125"/>
          <w:sz w:val="22"/>
        </w:rPr>
        <w:t>Sales</w:t>
      </w:r>
      <w:r>
        <w:rPr>
          <w:color w:val="F2323D"/>
          <w:spacing w:val="4"/>
          <w:w w:val="125"/>
          <w:sz w:val="22"/>
        </w:rPr>
        <w:t> </w:t>
      </w:r>
      <w:r>
        <w:rPr>
          <w:color w:val="F2323D"/>
          <w:spacing w:val="-2"/>
          <w:w w:val="125"/>
          <w:sz w:val="22"/>
        </w:rPr>
        <w:t>Executive</w:t>
      </w:r>
    </w:p>
    <w:p>
      <w:pPr>
        <w:pStyle w:val="Heading3"/>
        <w:spacing w:line="244" w:lineRule="auto" w:before="205"/>
        <w:ind w:left="207" w:right="294"/>
        <w:jc w:val="center"/>
      </w:pPr>
      <w:r>
        <w:rPr>
          <w:color w:val="F2323D"/>
          <w:w w:val="130"/>
        </w:rPr>
        <w:t>Experienced Regional Sales Executive with 8 years in territory expansion and revenue growth</w:t>
      </w:r>
    </w:p>
    <w:p>
      <w:pPr>
        <w:spacing w:line="256" w:lineRule="auto" w:before="106"/>
        <w:ind w:left="207" w:right="294" w:firstLine="0"/>
        <w:jc w:val="center"/>
        <w:rPr>
          <w:sz w:val="18"/>
        </w:rPr>
      </w:pPr>
      <w:r>
        <w:rPr>
          <w:color w:val="F2323D"/>
          <w:w w:val="125"/>
          <w:sz w:val="18"/>
        </w:rPr>
        <w:t>Specializes in B2B consultative sales with a focus on new market development and account penetration. Skilled in prospecting, building client relationships, and collaborating with internal teams to exceed quotas across the southeastern U.S.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4"/>
        <w:rPr>
          <w:sz w:val="18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ragraph">
                  <wp:posOffset>-213639</wp:posOffset>
                </wp:positionV>
                <wp:extent cx="461962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-16.822010pt;width:363.749971pt;height:.75pt;mso-position-horizontal-relative:page;mso-position-vertical-relative:paragraph;z-index:15729152" id="docshape8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F2323D"/>
          <w:spacing w:val="-2"/>
        </w:rPr>
        <w:t>Professional</w:t>
      </w:r>
      <w:r>
        <w:rPr>
          <w:color w:val="F2323D"/>
          <w:spacing w:val="-14"/>
        </w:rPr>
        <w:t> </w:t>
      </w:r>
      <w:r>
        <w:rPr>
          <w:color w:val="F2323D"/>
          <w:spacing w:val="-2"/>
        </w:rPr>
        <w:t>Experience</w:t>
      </w:r>
    </w:p>
    <w:p>
      <w:pPr>
        <w:pStyle w:val="BodyText"/>
        <w:spacing w:line="295" w:lineRule="auto" w:before="178"/>
        <w:ind w:left="311" w:right="1925"/>
      </w:pPr>
      <w:r>
        <w:rPr>
          <w:w w:val="125"/>
        </w:rPr>
        <w:t>Regional Sales Executive, Titan Safety Products, Atlanta, GA April 2019 - Present</w:t>
      </w:r>
    </w:p>
    <w:p>
      <w:pPr>
        <w:pStyle w:val="BodyText"/>
        <w:tabs>
          <w:tab w:pos="888" w:val="left" w:leader="none"/>
        </w:tabs>
        <w:spacing w:line="259" w:lineRule="auto" w:before="164"/>
        <w:ind w:left="888" w:right="106" w:hanging="29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30"/>
        </w:rPr>
        <w:t>Expanded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territory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coverage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into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three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new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states,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increasing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sales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revenue </w:t>
      </w:r>
      <w:r>
        <w:rPr>
          <w:w w:val="130"/>
        </w:rPr>
        <w:t>by</w:t>
      </w:r>
      <w:r>
        <w:rPr>
          <w:spacing w:val="-1"/>
          <w:w w:val="130"/>
        </w:rPr>
        <w:t> </w:t>
      </w:r>
      <w:r>
        <w:rPr>
          <w:w w:val="130"/>
        </w:rPr>
        <w:t>55%</w:t>
      </w:r>
    </w:p>
    <w:p>
      <w:pPr>
        <w:pStyle w:val="BodyText"/>
        <w:tabs>
          <w:tab w:pos="888" w:val="left" w:leader="none"/>
        </w:tabs>
        <w:spacing w:before="104"/>
        <w:ind w:left="597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30"/>
        </w:rPr>
        <w:t>Developed</w:t>
      </w:r>
      <w:r>
        <w:rPr>
          <w:spacing w:val="-10"/>
          <w:w w:val="130"/>
        </w:rPr>
        <w:t> </w:t>
      </w:r>
      <w:r>
        <w:rPr>
          <w:w w:val="130"/>
        </w:rPr>
        <w:t>outreach</w:t>
      </w:r>
      <w:r>
        <w:rPr>
          <w:spacing w:val="-10"/>
          <w:w w:val="130"/>
        </w:rPr>
        <w:t> </w:t>
      </w:r>
      <w:r>
        <w:rPr>
          <w:w w:val="130"/>
        </w:rPr>
        <w:t>campaigns</w:t>
      </w:r>
      <w:r>
        <w:rPr>
          <w:spacing w:val="-10"/>
          <w:w w:val="130"/>
        </w:rPr>
        <w:t> </w:t>
      </w:r>
      <w:r>
        <w:rPr>
          <w:w w:val="130"/>
        </w:rPr>
        <w:t>that</w:t>
      </w:r>
      <w:r>
        <w:rPr>
          <w:spacing w:val="-10"/>
          <w:w w:val="130"/>
        </w:rPr>
        <w:t> </w:t>
      </w:r>
      <w:r>
        <w:rPr>
          <w:w w:val="130"/>
        </w:rPr>
        <w:t>boosted</w:t>
      </w:r>
      <w:r>
        <w:rPr>
          <w:spacing w:val="-10"/>
          <w:w w:val="130"/>
        </w:rPr>
        <w:t> </w:t>
      </w:r>
      <w:r>
        <w:rPr>
          <w:w w:val="130"/>
        </w:rPr>
        <w:t>qualified</w:t>
      </w:r>
      <w:r>
        <w:rPr>
          <w:spacing w:val="-10"/>
          <w:w w:val="130"/>
        </w:rPr>
        <w:t> </w:t>
      </w:r>
      <w:r>
        <w:rPr>
          <w:w w:val="130"/>
        </w:rPr>
        <w:t>leads</w:t>
      </w:r>
      <w:r>
        <w:rPr>
          <w:spacing w:val="-10"/>
          <w:w w:val="130"/>
        </w:rPr>
        <w:t> </w:t>
      </w:r>
      <w:r>
        <w:rPr>
          <w:w w:val="130"/>
        </w:rPr>
        <w:t>by</w:t>
      </w:r>
      <w:r>
        <w:rPr>
          <w:spacing w:val="-10"/>
          <w:w w:val="130"/>
        </w:rPr>
        <w:t> </w:t>
      </w:r>
      <w:r>
        <w:rPr>
          <w:spacing w:val="-5"/>
          <w:w w:val="130"/>
        </w:rPr>
        <w:t>40%</w:t>
      </w:r>
    </w:p>
    <w:p>
      <w:pPr>
        <w:pStyle w:val="BodyText"/>
        <w:tabs>
          <w:tab w:pos="888" w:val="left" w:leader="none"/>
        </w:tabs>
        <w:spacing w:before="104"/>
        <w:ind w:left="5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25"/>
        </w:rPr>
        <w:t>Managed</w:t>
      </w:r>
      <w:r>
        <w:rPr>
          <w:spacing w:val="4"/>
          <w:w w:val="125"/>
        </w:rPr>
        <w:t> </w:t>
      </w:r>
      <w:r>
        <w:rPr>
          <w:w w:val="125"/>
        </w:rPr>
        <w:t>relationships</w:t>
      </w:r>
      <w:r>
        <w:rPr>
          <w:spacing w:val="4"/>
          <w:w w:val="125"/>
        </w:rPr>
        <w:t> </w:t>
      </w:r>
      <w:r>
        <w:rPr>
          <w:w w:val="125"/>
        </w:rPr>
        <w:t>with</w:t>
      </w:r>
      <w:r>
        <w:rPr>
          <w:spacing w:val="4"/>
          <w:w w:val="125"/>
        </w:rPr>
        <w:t> </w:t>
      </w:r>
      <w:r>
        <w:rPr>
          <w:w w:val="125"/>
        </w:rPr>
        <w:t>over</w:t>
      </w:r>
      <w:r>
        <w:rPr>
          <w:spacing w:val="4"/>
          <w:w w:val="125"/>
        </w:rPr>
        <w:t> </w:t>
      </w:r>
      <w:r>
        <w:rPr>
          <w:w w:val="125"/>
        </w:rPr>
        <w:t>100</w:t>
      </w:r>
      <w:r>
        <w:rPr>
          <w:spacing w:val="4"/>
          <w:w w:val="125"/>
        </w:rPr>
        <w:t> </w:t>
      </w:r>
      <w:r>
        <w:rPr>
          <w:w w:val="125"/>
        </w:rPr>
        <w:t>active</w:t>
      </w:r>
      <w:r>
        <w:rPr>
          <w:spacing w:val="5"/>
          <w:w w:val="125"/>
        </w:rPr>
        <w:t> </w:t>
      </w:r>
      <w:r>
        <w:rPr>
          <w:w w:val="125"/>
        </w:rPr>
        <w:t>B2B</w:t>
      </w:r>
      <w:r>
        <w:rPr>
          <w:spacing w:val="4"/>
          <w:w w:val="125"/>
        </w:rPr>
        <w:t> </w:t>
      </w:r>
      <w:r>
        <w:rPr>
          <w:spacing w:val="-2"/>
          <w:w w:val="125"/>
        </w:rPr>
        <w:t>clients</w:t>
      </w:r>
    </w:p>
    <w:p>
      <w:pPr>
        <w:pStyle w:val="BodyText"/>
        <w:spacing w:before="89"/>
      </w:pPr>
    </w:p>
    <w:p>
      <w:pPr>
        <w:pStyle w:val="BodyText"/>
        <w:spacing w:line="295" w:lineRule="auto" w:before="1"/>
        <w:ind w:left="311" w:right="1925"/>
      </w:pPr>
      <w:r>
        <w:rPr>
          <w:w w:val="125"/>
        </w:rPr>
        <w:t>Sales Representative, Turner Industrial Supply, Macon, GA May 2015 - March 2019</w:t>
      </w:r>
    </w:p>
    <w:p>
      <w:pPr>
        <w:pStyle w:val="BodyText"/>
        <w:tabs>
          <w:tab w:pos="888" w:val="left" w:leader="none"/>
        </w:tabs>
        <w:spacing w:before="164"/>
        <w:ind w:left="5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25"/>
        </w:rPr>
        <w:t>Hit</w:t>
      </w:r>
      <w:r>
        <w:rPr>
          <w:spacing w:val="-7"/>
          <w:w w:val="125"/>
        </w:rPr>
        <w:t> </w:t>
      </w:r>
      <w:r>
        <w:rPr>
          <w:w w:val="125"/>
        </w:rPr>
        <w:t>or</w:t>
      </w:r>
      <w:r>
        <w:rPr>
          <w:spacing w:val="-7"/>
          <w:w w:val="125"/>
        </w:rPr>
        <w:t> </w:t>
      </w:r>
      <w:r>
        <w:rPr>
          <w:w w:val="125"/>
        </w:rPr>
        <w:t>exceeded</w:t>
      </w:r>
      <w:r>
        <w:rPr>
          <w:spacing w:val="-6"/>
          <w:w w:val="125"/>
        </w:rPr>
        <w:t> </w:t>
      </w:r>
      <w:r>
        <w:rPr>
          <w:w w:val="125"/>
        </w:rPr>
        <w:t>quarterly</w:t>
      </w:r>
      <w:r>
        <w:rPr>
          <w:spacing w:val="-7"/>
          <w:w w:val="125"/>
        </w:rPr>
        <w:t> </w:t>
      </w:r>
      <w:r>
        <w:rPr>
          <w:w w:val="125"/>
        </w:rPr>
        <w:t>quotas</w:t>
      </w:r>
      <w:r>
        <w:rPr>
          <w:spacing w:val="-6"/>
          <w:w w:val="125"/>
        </w:rPr>
        <w:t> </w:t>
      </w:r>
      <w:r>
        <w:rPr>
          <w:w w:val="125"/>
        </w:rPr>
        <w:t>by</w:t>
      </w:r>
      <w:r>
        <w:rPr>
          <w:spacing w:val="-7"/>
          <w:w w:val="125"/>
        </w:rPr>
        <w:t> </w:t>
      </w:r>
      <w:r>
        <w:rPr>
          <w:w w:val="125"/>
        </w:rPr>
        <w:t>110%</w:t>
      </w:r>
      <w:r>
        <w:rPr>
          <w:spacing w:val="-6"/>
          <w:w w:val="125"/>
        </w:rPr>
        <w:t> </w:t>
      </w:r>
      <w:r>
        <w:rPr>
          <w:w w:val="125"/>
        </w:rPr>
        <w:t>or</w:t>
      </w:r>
      <w:r>
        <w:rPr>
          <w:spacing w:val="-7"/>
          <w:w w:val="125"/>
        </w:rPr>
        <w:t> </w:t>
      </w:r>
      <w:r>
        <w:rPr>
          <w:spacing w:val="-4"/>
          <w:w w:val="125"/>
        </w:rPr>
        <w:t>more</w:t>
      </w:r>
    </w:p>
    <w:p>
      <w:pPr>
        <w:pStyle w:val="BodyText"/>
        <w:tabs>
          <w:tab w:pos="888" w:val="left" w:leader="none"/>
        </w:tabs>
        <w:spacing w:before="105"/>
        <w:ind w:left="5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30"/>
        </w:rPr>
        <w:t>Organized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regional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roadshows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that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generated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$250,000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in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new</w:t>
      </w:r>
      <w:r>
        <w:rPr>
          <w:spacing w:val="-1"/>
          <w:w w:val="130"/>
        </w:rPr>
        <w:t> </w:t>
      </w:r>
      <w:r>
        <w:rPr>
          <w:spacing w:val="-2"/>
          <w:w w:val="130"/>
        </w:rPr>
        <w:t>business</w:t>
      </w:r>
    </w:p>
    <w:p>
      <w:pPr>
        <w:pStyle w:val="BodyText"/>
        <w:tabs>
          <w:tab w:pos="888" w:val="left" w:leader="none"/>
        </w:tabs>
        <w:spacing w:before="120"/>
        <w:ind w:left="597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spacing w:val="-2"/>
          <w:w w:val="130"/>
        </w:rPr>
        <w:t>Trained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junior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reps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on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outbound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strategy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and CRM</w:t>
      </w:r>
      <w:r>
        <w:rPr>
          <w:spacing w:val="-3"/>
          <w:w w:val="130"/>
        </w:rPr>
        <w:t> </w:t>
      </w:r>
      <w:r>
        <w:rPr>
          <w:spacing w:val="-2"/>
          <w:w w:val="130"/>
        </w:rPr>
        <w:t>tracking</w:t>
      </w:r>
    </w:p>
    <w:sectPr>
      <w:type w:val="continuous"/>
      <w:pgSz w:w="11920" w:h="16860"/>
      <w:pgMar w:top="0" w:bottom="0" w:left="283" w:right="283"/>
      <w:cols w:num="2" w:equalWidth="0">
        <w:col w:w="3373" w:space="682"/>
        <w:col w:w="7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208" w:right="294"/>
      <w:jc w:val="center"/>
      <w:outlineLvl w:val="1"/>
    </w:pPr>
    <w:rPr>
      <w:rFonts w:ascii="Calibri" w:hAnsi="Calibri" w:eastAsia="Calibri" w:cs="Calibri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email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2026-03-10T12:21:05Z</dcterms:created>
  <dcterms:modified xsi:type="dcterms:W3CDTF">2026-03-10T12:21:05Z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