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21"/>
        <w:rPr>
          <w:rFonts w:ascii="Times New Roman"/>
          <w:sz w:val="16"/>
        </w:rPr>
      </w:pPr>
    </w:p>
    <w:p>
      <w:pPr>
        <w:spacing w:before="0"/>
        <w:ind w:left="389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-1893792</wp:posOffset>
                </wp:positionV>
                <wp:extent cx="7568565" cy="17907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790700"/>
                          <a:chExt cx="7568565" cy="1790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90700">
                                <a:moveTo>
                                  <a:pt x="7568183" y="1790699"/>
                                </a:moveTo>
                                <a:lnTo>
                                  <a:pt x="0" y="17906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9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4D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90700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790700"/>
                                </a:lnTo>
                                <a:lnTo>
                                  <a:pt x="895337" y="1790700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79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38"/>
                                <w:rPr>
                                  <w:sz w:val="7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7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3"/>
                                  <w:sz w:val="70"/>
                                </w:rPr>
                                <w:t>Sam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70"/>
                                </w:rPr>
                                <w:t>Wright</w:t>
                              </w:r>
                            </w:p>
                            <w:p>
                              <w:pPr>
                                <w:spacing w:before="182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w w:val="90"/>
                                  <w:sz w:val="26"/>
                                </w:rPr>
                                <w:t>SaaS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7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90"/>
                                  <w:sz w:val="26"/>
                                </w:rPr>
                                <w:t>Sales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7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w w:val="90"/>
                                  <w:sz w:val="26"/>
                                </w:rPr>
                                <w:t>Executive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49.117493pt;width:595.950pt;height:141pt;mso-position-horizontal-relative:page;mso-position-vertical-relative:paragraph;z-index:15729664" id="docshapegroup1" coordorigin="0,-2982" coordsize="11919,2820">
                <v:rect style="position:absolute;left:0;top:-2983;width:11919;height:2820" id="docshape2" filled="true" fillcolor="#384d6a" stroked="false">
                  <v:fill type="solid"/>
                </v:rect>
                <v:shape style="position:absolute;left:0;top:-2983;width:11919;height:2820" id="docshape3" coordorigin="0,-2982" coordsize="11919,2820" path="m11918,-2742l1410,-2742,1410,-2982,1395,-2982,1395,-2742,0,-2742,0,-2727,1395,-2727,1395,-162,1410,-162,1410,-2727,11918,-2727,11918,-274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983;width:11919;height:282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38"/>
                          <w:rPr>
                            <w:sz w:val="70"/>
                          </w:rPr>
                        </w:pPr>
                      </w:p>
                      <w:p>
                        <w:pPr>
                          <w:spacing w:before="1"/>
                          <w:ind w:left="1119" w:right="0" w:firstLine="0"/>
                          <w:jc w:val="center"/>
                          <w:rPr>
                            <w:rFonts w:ascii="Microsoft Sans Serif"/>
                            <w:sz w:val="7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3"/>
                            <w:sz w:val="70"/>
                          </w:rPr>
                          <w:t>Sam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4"/>
                            <w:sz w:val="70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70"/>
                          </w:rPr>
                          <w:t>Wright</w:t>
                        </w:r>
                      </w:p>
                      <w:p>
                        <w:pPr>
                          <w:spacing w:before="182"/>
                          <w:ind w:left="1119" w:right="0" w:firstLine="0"/>
                          <w:jc w:val="center"/>
                          <w:rPr>
                            <w:rFonts w:ascii="Microsoft Sans Serif"/>
                            <w:sz w:val="26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w w:val="90"/>
                            <w:sz w:val="26"/>
                          </w:rPr>
                          <w:t>SaaS</w:t>
                        </w:r>
                        <w:r>
                          <w:rPr>
                            <w:rFonts w:ascii="Microsoft Sans Serif"/>
                            <w:color w:val="FFFFFF"/>
                            <w:spacing w:val="-7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w w:val="90"/>
                            <w:sz w:val="26"/>
                          </w:rPr>
                          <w:t>Sales</w:t>
                        </w:r>
                        <w:r>
                          <w:rPr>
                            <w:rFonts w:ascii="Microsoft Sans Serif"/>
                            <w:color w:val="FFFFFF"/>
                            <w:spacing w:val="-7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w w:val="90"/>
                            <w:sz w:val="26"/>
                          </w:rPr>
                          <w:t>Executive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15"/>
          <w:sz w:val="16"/>
        </w:rPr>
        <w:t>(000)</w:t>
      </w:r>
      <w:r>
        <w:rPr>
          <w:spacing w:val="22"/>
          <w:w w:val="115"/>
          <w:sz w:val="16"/>
        </w:rPr>
        <w:t> </w:t>
      </w:r>
      <w:r>
        <w:rPr>
          <w:w w:val="115"/>
          <w:sz w:val="16"/>
        </w:rPr>
        <w:t>000-0000</w:t>
      </w:r>
      <w:r>
        <w:rPr>
          <w:spacing w:val="68"/>
          <w:w w:val="115"/>
          <w:sz w:val="16"/>
        </w:rPr>
        <w:t> </w:t>
      </w:r>
      <w:r>
        <w:rPr>
          <w:sz w:val="11"/>
        </w:rPr>
        <w:t>•</w:t>
      </w:r>
      <w:r>
        <w:rPr>
          <w:spacing w:val="72"/>
          <w:w w:val="150"/>
          <w:sz w:val="11"/>
        </w:rPr>
        <w:t> </w:t>
      </w:r>
      <w:r>
        <w:rPr>
          <w:w w:val="115"/>
          <w:sz w:val="16"/>
        </w:rPr>
        <w:t>Austin,</w:t>
      </w:r>
      <w:r>
        <w:rPr>
          <w:spacing w:val="22"/>
          <w:w w:val="115"/>
          <w:sz w:val="16"/>
        </w:rPr>
        <w:t> </w:t>
      </w:r>
      <w:r>
        <w:rPr>
          <w:w w:val="115"/>
          <w:sz w:val="16"/>
        </w:rPr>
        <w:t>TX</w:t>
      </w:r>
      <w:r>
        <w:rPr>
          <w:spacing w:val="68"/>
          <w:w w:val="115"/>
          <w:sz w:val="16"/>
        </w:rPr>
        <w:t> </w:t>
      </w:r>
      <w:r>
        <w:rPr>
          <w:sz w:val="11"/>
        </w:rPr>
        <w:t>•</w:t>
      </w:r>
      <w:r>
        <w:rPr>
          <w:spacing w:val="72"/>
          <w:w w:val="150"/>
          <w:sz w:val="11"/>
        </w:rPr>
        <w:t> </w:t>
      </w:r>
      <w:hyperlink r:id="rId5">
        <w:r>
          <w:rPr>
            <w:spacing w:val="-2"/>
            <w:w w:val="115"/>
            <w:sz w:val="16"/>
          </w:rPr>
          <w:t>email@email.com</w:t>
        </w:r>
      </w:hyperlink>
    </w:p>
    <w:p>
      <w:pPr>
        <w:spacing w:line="276" w:lineRule="auto" w:before="180"/>
        <w:ind w:left="1073" w:right="844" w:firstLine="0"/>
        <w:jc w:val="center"/>
        <w:rPr>
          <w:sz w:val="16"/>
        </w:rPr>
      </w:pPr>
      <w:r>
        <w:rPr>
          <w:b/>
          <w:w w:val="130"/>
          <w:sz w:val="16"/>
        </w:rPr>
        <w:t>Tech-savvy Sales Executive with 7 years of experience selling SaaS platforms to startups and enterprise clients </w:t>
      </w:r>
      <w:r>
        <w:rPr>
          <w:w w:val="130"/>
          <w:sz w:val="16"/>
        </w:rPr>
        <w:t>Specializes in product demos, user adoption strategies, and expanding client footprints through technical collaboration. Adept in handling high-value pipelines and managing technical sales cycles.</w:t>
      </w: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pStyle w:val="Heading1"/>
      </w:pPr>
      <w:r>
        <w:rPr>
          <w:color w:val="384D6A"/>
          <w:sz w:val="28"/>
        </w:rPr>
        <w:t>K</w:t>
      </w:r>
      <w:r>
        <w:rPr>
          <w:color w:val="384D6A"/>
        </w:rPr>
        <w:t>ey</w:t>
      </w:r>
      <w:r>
        <w:rPr>
          <w:color w:val="384D6A"/>
          <w:spacing w:val="-11"/>
        </w:rPr>
        <w:t> </w:t>
      </w:r>
      <w:r>
        <w:rPr>
          <w:color w:val="384D6A"/>
          <w:spacing w:val="-2"/>
        </w:rPr>
        <w:t>Skills</w:t>
      </w:r>
    </w:p>
    <w:p>
      <w:pPr>
        <w:pStyle w:val="Heading1"/>
        <w:spacing w:after="0"/>
        <w:sectPr>
          <w:type w:val="continuous"/>
          <w:pgSz w:w="11920" w:h="16860"/>
          <w:pgMar w:top="0" w:bottom="280" w:left="0" w:right="0"/>
        </w:sectPr>
      </w:pP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175" w:after="0"/>
        <w:ind w:left="1095" w:right="0" w:hanging="296"/>
        <w:jc w:val="left"/>
        <w:rPr>
          <w:sz w:val="18"/>
        </w:rPr>
      </w:pPr>
      <w:r>
        <w:rPr>
          <w:w w:val="130"/>
          <w:sz w:val="18"/>
        </w:rPr>
        <w:t>SaaS</w:t>
      </w:r>
      <w:r>
        <w:rPr>
          <w:spacing w:val="-1"/>
          <w:w w:val="130"/>
          <w:sz w:val="18"/>
        </w:rPr>
        <w:t> </w:t>
      </w:r>
      <w:r>
        <w:rPr>
          <w:spacing w:val="-2"/>
          <w:w w:val="130"/>
          <w:sz w:val="18"/>
        </w:rPr>
        <w:t>sales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45" w:lineRule="exact" w:before="0" w:after="0"/>
        <w:ind w:left="1095" w:right="0" w:hanging="296"/>
        <w:jc w:val="left"/>
        <w:rPr>
          <w:sz w:val="18"/>
        </w:rPr>
      </w:pPr>
      <w:r>
        <w:rPr>
          <w:w w:val="125"/>
          <w:sz w:val="18"/>
        </w:rPr>
        <w:t>Enterprise</w:t>
      </w:r>
      <w:r>
        <w:rPr>
          <w:spacing w:val="2"/>
          <w:w w:val="125"/>
          <w:sz w:val="18"/>
        </w:rPr>
        <w:t> </w:t>
      </w:r>
      <w:r>
        <w:rPr>
          <w:spacing w:val="-2"/>
          <w:w w:val="125"/>
          <w:sz w:val="18"/>
        </w:rPr>
        <w:t>onboarding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0" w:after="0"/>
        <w:ind w:left="1095" w:right="0" w:hanging="296"/>
        <w:jc w:val="left"/>
        <w:rPr>
          <w:sz w:val="18"/>
        </w:rPr>
      </w:pPr>
      <w:r>
        <w:rPr>
          <w:w w:val="130"/>
          <w:sz w:val="18"/>
        </w:rPr>
        <w:t>Churn</w:t>
      </w:r>
      <w:r>
        <w:rPr>
          <w:spacing w:val="-4"/>
          <w:w w:val="130"/>
          <w:sz w:val="18"/>
        </w:rPr>
        <w:t> </w:t>
      </w:r>
      <w:r>
        <w:rPr>
          <w:spacing w:val="-2"/>
          <w:w w:val="130"/>
          <w:sz w:val="18"/>
        </w:rPr>
        <w:t>reduction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175" w:after="0"/>
        <w:ind w:left="1095" w:right="0" w:hanging="296"/>
        <w:jc w:val="left"/>
        <w:rPr>
          <w:sz w:val="18"/>
        </w:rPr>
      </w:pPr>
      <w:r>
        <w:rPr/>
        <w:br w:type="column"/>
      </w:r>
      <w:r>
        <w:rPr>
          <w:w w:val="125"/>
          <w:sz w:val="18"/>
        </w:rPr>
        <w:t>Technical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product</w:t>
      </w:r>
      <w:r>
        <w:rPr>
          <w:spacing w:val="9"/>
          <w:w w:val="125"/>
          <w:sz w:val="18"/>
        </w:rPr>
        <w:t> </w:t>
      </w:r>
      <w:r>
        <w:rPr>
          <w:spacing w:val="-4"/>
          <w:w w:val="125"/>
          <w:sz w:val="18"/>
        </w:rPr>
        <w:t>demos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0" w:after="0"/>
        <w:ind w:left="1095" w:right="0" w:hanging="296"/>
        <w:jc w:val="left"/>
        <w:rPr>
          <w:sz w:val="18"/>
        </w:rPr>
      </w:pPr>
      <w:r>
        <w:rPr>
          <w:w w:val="130"/>
          <w:sz w:val="18"/>
        </w:rPr>
        <w:t>Lead</w:t>
      </w:r>
      <w:r>
        <w:rPr>
          <w:spacing w:val="-5"/>
          <w:w w:val="130"/>
          <w:sz w:val="18"/>
        </w:rPr>
        <w:t> </w:t>
      </w:r>
      <w:r>
        <w:rPr>
          <w:spacing w:val="-2"/>
          <w:w w:val="130"/>
          <w:sz w:val="18"/>
        </w:rPr>
        <w:t>scoring</w:t>
      </w:r>
    </w:p>
    <w:p>
      <w:pPr>
        <w:pStyle w:val="ListParagraph"/>
        <w:spacing w:after="0" w:line="351" w:lineRule="exact"/>
        <w:jc w:val="left"/>
        <w:rPr>
          <w:sz w:val="18"/>
        </w:rPr>
        <w:sectPr>
          <w:type w:val="continuous"/>
          <w:pgSz w:w="11920" w:h="16860"/>
          <w:pgMar w:top="0" w:bottom="280" w:left="0" w:right="0"/>
          <w:cols w:num="2" w:equalWidth="0">
            <w:col w:w="3241" w:space="272"/>
            <w:col w:w="8407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line="20" w:lineRule="exact"/>
        <w:ind w:left="7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4625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24625" cy="9525"/>
                          <a:chExt cx="652462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24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9525">
                                <a:moveTo>
                                  <a:pt x="6524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524624" y="0"/>
                                </a:lnTo>
                                <a:lnTo>
                                  <a:pt x="6524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75pt;height:.75pt;mso-position-horizontal-relative:char;mso-position-vertical-relative:line" id="docshapegroup5" coordorigin="0,0" coordsize="10275,15">
                <v:rect style="position:absolute;left:0;top:0;width:10275;height:15" id="docshape6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22"/>
      </w:pPr>
      <w:r>
        <w:rPr>
          <w:color w:val="384D6A"/>
          <w:sz w:val="28"/>
        </w:rPr>
        <w:t>P</w:t>
      </w:r>
      <w:r>
        <w:rPr>
          <w:color w:val="384D6A"/>
        </w:rPr>
        <w:t>rofessional</w:t>
      </w:r>
      <w:r>
        <w:rPr>
          <w:color w:val="384D6A"/>
          <w:spacing w:val="-15"/>
        </w:rPr>
        <w:t> </w:t>
      </w:r>
      <w:r>
        <w:rPr>
          <w:color w:val="384D6A"/>
          <w:spacing w:val="-2"/>
        </w:rPr>
        <w:t>Experience</w:t>
      </w:r>
    </w:p>
    <w:p>
      <w:pPr>
        <w:pStyle w:val="BodyText"/>
        <w:spacing w:line="278" w:lineRule="auto" w:before="264"/>
        <w:ind w:left="799" w:right="6470"/>
      </w:pPr>
      <w:r>
        <w:rPr>
          <w:w w:val="125"/>
        </w:rPr>
        <w:t>SaaS</w:t>
      </w:r>
      <w:r>
        <w:rPr>
          <w:spacing w:val="-3"/>
          <w:w w:val="125"/>
        </w:rPr>
        <w:t> </w:t>
      </w:r>
      <w:r>
        <w:rPr>
          <w:w w:val="125"/>
        </w:rPr>
        <w:t>Sales</w:t>
      </w:r>
      <w:r>
        <w:rPr>
          <w:spacing w:val="-3"/>
          <w:w w:val="125"/>
        </w:rPr>
        <w:t> </w:t>
      </w:r>
      <w:r>
        <w:rPr>
          <w:w w:val="125"/>
        </w:rPr>
        <w:t>Executive,</w:t>
      </w:r>
      <w:r>
        <w:rPr>
          <w:spacing w:val="-3"/>
          <w:w w:val="125"/>
        </w:rPr>
        <w:t> </w:t>
      </w:r>
      <w:r>
        <w:rPr>
          <w:w w:val="125"/>
        </w:rPr>
        <w:t>Nexus</w:t>
      </w:r>
      <w:r>
        <w:rPr>
          <w:spacing w:val="-3"/>
          <w:w w:val="125"/>
        </w:rPr>
        <w:t> </w:t>
      </w:r>
      <w:r>
        <w:rPr>
          <w:w w:val="125"/>
        </w:rPr>
        <w:t>Software,</w:t>
      </w:r>
      <w:r>
        <w:rPr>
          <w:spacing w:val="-3"/>
          <w:w w:val="125"/>
        </w:rPr>
        <w:t> </w:t>
      </w:r>
      <w:r>
        <w:rPr>
          <w:w w:val="125"/>
        </w:rPr>
        <w:t>Austin,</w:t>
      </w:r>
      <w:r>
        <w:rPr>
          <w:spacing w:val="-3"/>
          <w:w w:val="125"/>
        </w:rPr>
        <w:t> </w:t>
      </w:r>
      <w:r>
        <w:rPr>
          <w:w w:val="125"/>
        </w:rPr>
        <w:t>TX May 2020 – Present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181" w:after="0"/>
        <w:ind w:left="1690" w:right="0" w:hanging="296"/>
        <w:jc w:val="left"/>
        <w:rPr>
          <w:sz w:val="18"/>
        </w:rPr>
      </w:pPr>
      <w:r>
        <w:rPr>
          <w:w w:val="120"/>
          <w:sz w:val="18"/>
        </w:rPr>
        <w:t>Closed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$2.1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million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in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ARR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in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2023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across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15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enterprise</w:t>
      </w:r>
      <w:r>
        <w:rPr>
          <w:spacing w:val="6"/>
          <w:w w:val="120"/>
          <w:sz w:val="18"/>
        </w:rPr>
        <w:t> </w:t>
      </w:r>
      <w:r>
        <w:rPr>
          <w:spacing w:val="-2"/>
          <w:w w:val="120"/>
          <w:sz w:val="18"/>
        </w:rPr>
        <w:t>clients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25"/>
          <w:sz w:val="18"/>
        </w:rPr>
        <w:t>Worked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with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product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engineering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to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customize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solutions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top-tier</w:t>
      </w:r>
      <w:r>
        <w:rPr>
          <w:spacing w:val="4"/>
          <w:w w:val="125"/>
          <w:sz w:val="18"/>
        </w:rPr>
        <w:t> </w:t>
      </w:r>
      <w:r>
        <w:rPr>
          <w:spacing w:val="-2"/>
          <w:w w:val="125"/>
          <w:sz w:val="18"/>
        </w:rPr>
        <w:t>accounts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25"/>
          <w:sz w:val="18"/>
        </w:rPr>
        <w:t>Reduced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client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churn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by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19%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through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improved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onboarding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training</w:t>
      </w:r>
      <w:r>
        <w:rPr>
          <w:spacing w:val="7"/>
          <w:w w:val="125"/>
          <w:sz w:val="18"/>
        </w:rPr>
        <w:t> </w:t>
      </w:r>
      <w:r>
        <w:rPr>
          <w:spacing w:val="-2"/>
          <w:w w:val="125"/>
          <w:sz w:val="18"/>
        </w:rPr>
        <w:t>resources</w:t>
      </w:r>
    </w:p>
    <w:p>
      <w:pPr>
        <w:pStyle w:val="BodyText"/>
        <w:spacing w:before="53"/>
      </w:pPr>
    </w:p>
    <w:p>
      <w:pPr>
        <w:pStyle w:val="BodyText"/>
        <w:spacing w:line="261" w:lineRule="auto"/>
        <w:ind w:left="799" w:right="5595"/>
      </w:pPr>
      <w:r>
        <w:rPr>
          <w:w w:val="125"/>
        </w:rPr>
        <w:t>Account Manager, BitBridge Technologies, Austin, TX January 2016 – April 2020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212" w:after="0"/>
        <w:ind w:left="1690" w:right="0" w:hanging="296"/>
        <w:jc w:val="left"/>
        <w:rPr>
          <w:sz w:val="18"/>
        </w:rPr>
      </w:pPr>
      <w:r>
        <w:rPr>
          <w:w w:val="125"/>
          <w:sz w:val="18"/>
        </w:rPr>
        <w:t>Handled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upsells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renewals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portfolio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40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software</w:t>
      </w:r>
      <w:r>
        <w:rPr>
          <w:spacing w:val="-4"/>
          <w:w w:val="125"/>
          <w:sz w:val="18"/>
        </w:rPr>
        <w:t> </w:t>
      </w:r>
      <w:r>
        <w:rPr>
          <w:spacing w:val="-2"/>
          <w:w w:val="125"/>
          <w:sz w:val="18"/>
        </w:rPr>
        <w:t>clients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25"/>
          <w:sz w:val="18"/>
        </w:rPr>
        <w:t>Increased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average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contract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value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by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28%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over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two</w:t>
      </w:r>
      <w:r>
        <w:rPr>
          <w:spacing w:val="-5"/>
          <w:w w:val="125"/>
          <w:sz w:val="18"/>
        </w:rPr>
        <w:t> </w:t>
      </w:r>
      <w:r>
        <w:rPr>
          <w:spacing w:val="-4"/>
          <w:w w:val="125"/>
          <w:sz w:val="18"/>
        </w:rPr>
        <w:t>years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25"/>
          <w:sz w:val="18"/>
        </w:rPr>
        <w:t>Conducted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quarterly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reviews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that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led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to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90%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renewal</w:t>
      </w:r>
      <w:r>
        <w:rPr>
          <w:spacing w:val="-2"/>
          <w:w w:val="125"/>
          <w:sz w:val="18"/>
        </w:rPr>
        <w:t> </w:t>
      </w:r>
      <w:r>
        <w:rPr>
          <w:spacing w:val="-4"/>
          <w:w w:val="125"/>
          <w:sz w:val="18"/>
        </w:rPr>
        <w:t>rate</w:t>
      </w:r>
    </w:p>
    <w:p>
      <w:pPr>
        <w:pStyle w:val="BodyText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91815</wp:posOffset>
                </wp:positionV>
                <wp:extent cx="6524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7.229571pt;width:513.749959pt;height:.75pt;mso-position-horizontal-relative:page;mso-position-vertical-relative:paragraph;z-index:-15728128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27"/>
      </w:pPr>
      <w:r>
        <w:rPr>
          <w:color w:val="384D6A"/>
          <w:spacing w:val="-2"/>
          <w:sz w:val="28"/>
        </w:rPr>
        <w:t>E</w:t>
      </w:r>
      <w:r>
        <w:rPr>
          <w:color w:val="384D6A"/>
          <w:spacing w:val="-2"/>
        </w:rPr>
        <w:t>ducation</w:t>
      </w:r>
    </w:p>
    <w:p>
      <w:pPr>
        <w:pStyle w:val="BodyText"/>
        <w:spacing w:before="243"/>
        <w:rPr>
          <w:rFonts w:ascii="Arial"/>
          <w:b/>
          <w:sz w:val="24"/>
        </w:rPr>
      </w:pPr>
    </w:p>
    <w:p>
      <w:pPr>
        <w:pStyle w:val="BodyText"/>
        <w:spacing w:line="573" w:lineRule="auto"/>
        <w:ind w:left="1394" w:right="6470" w:hanging="596"/>
      </w:pPr>
      <w:r>
        <w:rPr>
          <w:w w:val="120"/>
        </w:rPr>
        <w:t>Bachelor of Science in Information Systems</w:t>
      </w:r>
      <w:r>
        <w:rPr>
          <w:spacing w:val="40"/>
          <w:w w:val="120"/>
        </w:rPr>
        <w:t> </w:t>
      </w:r>
      <w:r>
        <w:rPr>
          <w:w w:val="120"/>
        </w:rPr>
        <w:t>University of Texas at Austin </w:t>
      </w:r>
      <w:r>
        <w:rPr/>
        <w:t>| </w:t>
      </w:r>
      <w:r>
        <w:rPr>
          <w:w w:val="120"/>
        </w:rPr>
        <w:t>2015</w:t>
      </w:r>
    </w:p>
    <w:sectPr>
      <w:type w:val="continuous"/>
      <w:pgSz w:w="11920" w:h="1686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9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8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5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9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690" w:hanging="29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2026-03-10T12:24:18Z</dcterms:created>
  <dcterms:modified xsi:type="dcterms:W3CDTF">2026-03-10T12:24:18Z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